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F902C">
      <w:pPr>
        <w:pStyle w:val="2"/>
        <w:spacing w:before="0"/>
        <w:ind w:left="0" w:right="-20"/>
        <w:rPr>
          <w:rFonts w:cs="宋体"/>
          <w:spacing w:val="-1"/>
          <w:sz w:val="21"/>
          <w:szCs w:val="21"/>
          <w:lang w:eastAsia="zh-CN"/>
        </w:rPr>
      </w:pPr>
      <w:r>
        <w:rPr>
          <w:lang w:eastAsia="zh-CN"/>
        </w:rPr>
        <w:t>合同编号：</w:t>
      </w:r>
      <w:r>
        <w:rPr>
          <w:rFonts w:hint="eastAsia"/>
          <w:lang w:eastAsia="zh-CN"/>
        </w:rPr>
        <w:t xml:space="preserve">                                                          </w:t>
      </w:r>
      <w:r>
        <w:rPr>
          <w:rFonts w:cs="宋体"/>
          <w:spacing w:val="-1"/>
          <w:sz w:val="21"/>
          <w:szCs w:val="21"/>
          <w:lang w:eastAsia="zh-CN"/>
        </w:rPr>
        <w:t>版本号：</w:t>
      </w:r>
      <w:r>
        <w:rPr>
          <w:rFonts w:hint="eastAsia" w:cs="宋体"/>
          <w:spacing w:val="-1"/>
          <w:sz w:val="21"/>
          <w:szCs w:val="21"/>
          <w:lang w:eastAsia="zh-CN"/>
        </w:rPr>
        <w:t>A版</w:t>
      </w:r>
    </w:p>
    <w:p w14:paraId="510AE69D">
      <w:pPr>
        <w:pStyle w:val="2"/>
        <w:spacing w:before="0"/>
        <w:ind w:left="115" w:right="-20"/>
        <w:rPr>
          <w:lang w:eastAsia="zh-CN"/>
        </w:rPr>
      </w:pPr>
      <w:r>
        <w:rPr>
          <w:rFonts w:hint="eastAsia" w:cs="宋体"/>
          <w:spacing w:val="-1"/>
          <w:sz w:val="21"/>
          <w:szCs w:val="21"/>
          <w:lang w:eastAsia="zh-CN"/>
        </w:rPr>
        <w:t xml:space="preserve">                                                                               修订号:0.4</w:t>
      </w:r>
    </w:p>
    <w:p w14:paraId="2A3DEDFA"/>
    <w:p w14:paraId="24DF5A9A"/>
    <w:p w14:paraId="27A38410"/>
    <w:p w14:paraId="470E238B"/>
    <w:p w14:paraId="04765B26">
      <w:r>
        <w:rPr>
          <w:rFonts w:ascii="黑体" w:hAnsi="黑体" w:eastAsia="黑体" w:cs="楷体"/>
          <w:bCs/>
          <w:sz w:val="16"/>
          <w:szCs w:val="16"/>
        </w:rPr>
        <w:drawing>
          <wp:anchor distT="0" distB="0" distL="114300" distR="114300" simplePos="0" relativeHeight="251659264" behindDoc="0" locked="0" layoutInCell="1" allowOverlap="1">
            <wp:simplePos x="0" y="0"/>
            <wp:positionH relativeFrom="column">
              <wp:posOffset>2164715</wp:posOffset>
            </wp:positionH>
            <wp:positionV relativeFrom="paragraph">
              <wp:posOffset>100965</wp:posOffset>
            </wp:positionV>
            <wp:extent cx="2104390" cy="1494790"/>
            <wp:effectExtent l="0" t="0" r="0" b="0"/>
            <wp:wrapNone/>
            <wp:docPr id="1" name="image1.jpeg" descr="QQ截图201611251006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QQ截图20161125100622.jpg"/>
                    <pic:cNvPicPr>
                      <a:picLocks noChangeAspect="1"/>
                    </pic:cNvPicPr>
                  </pic:nvPicPr>
                  <pic:blipFill>
                    <a:blip r:embed="rId5" cstate="print"/>
                    <a:stretch>
                      <a:fillRect/>
                    </a:stretch>
                  </pic:blipFill>
                  <pic:spPr>
                    <a:xfrm>
                      <a:off x="0" y="0"/>
                      <a:ext cx="2104244" cy="1494779"/>
                    </a:xfrm>
                    <a:prstGeom prst="rect">
                      <a:avLst/>
                    </a:prstGeom>
                  </pic:spPr>
                </pic:pic>
              </a:graphicData>
            </a:graphic>
          </wp:anchor>
        </w:drawing>
      </w:r>
    </w:p>
    <w:p w14:paraId="4B937781"/>
    <w:p w14:paraId="735C5A44"/>
    <w:p w14:paraId="38FFCAB4"/>
    <w:p w14:paraId="481039BA"/>
    <w:p w14:paraId="31836259">
      <w:pPr>
        <w:spacing w:before="123" w:line="357" w:lineRule="auto"/>
        <w:ind w:right="406" w:firstLine="2747" w:firstLineChars="900"/>
        <w:rPr>
          <w:rFonts w:ascii="楷体" w:hAnsi="楷体" w:eastAsia="楷体" w:cs="楷体"/>
          <w:bCs/>
          <w:w w:val="95"/>
          <w:sz w:val="32"/>
          <w:szCs w:val="32"/>
        </w:rPr>
      </w:pPr>
    </w:p>
    <w:p w14:paraId="1860B8A4">
      <w:pPr>
        <w:spacing w:before="123" w:line="357" w:lineRule="auto"/>
        <w:ind w:right="406" w:firstLine="2747" w:firstLineChars="900"/>
        <w:rPr>
          <w:rFonts w:ascii="楷体" w:hAnsi="楷体" w:eastAsia="楷体" w:cs="楷体"/>
          <w:bCs/>
          <w:w w:val="95"/>
          <w:sz w:val="32"/>
          <w:szCs w:val="32"/>
        </w:rPr>
      </w:pPr>
    </w:p>
    <w:p w14:paraId="519829EB">
      <w:pPr>
        <w:spacing w:before="123" w:line="357" w:lineRule="auto"/>
        <w:ind w:right="406" w:firstLine="1488" w:firstLineChars="300"/>
        <w:rPr>
          <w:rFonts w:ascii="黑体" w:hAnsi="黑体" w:eastAsia="黑体" w:cs="楷体"/>
          <w:bCs/>
          <w:w w:val="95"/>
          <w:sz w:val="52"/>
          <w:szCs w:val="52"/>
        </w:rPr>
      </w:pPr>
      <w:r>
        <w:rPr>
          <w:rFonts w:ascii="黑体" w:hAnsi="黑体" w:eastAsia="黑体" w:cs="楷体"/>
          <w:bCs/>
          <w:w w:val="95"/>
          <w:sz w:val="52"/>
          <w:szCs w:val="52"/>
        </w:rPr>
        <w:t xml:space="preserve">青岛科大新橡塑认证中心有限公司 </w:t>
      </w:r>
    </w:p>
    <w:p w14:paraId="558CFB01">
      <w:pPr>
        <w:spacing w:before="123" w:line="357" w:lineRule="auto"/>
        <w:ind w:right="406" w:firstLine="4176" w:firstLineChars="800"/>
        <w:rPr>
          <w:rFonts w:ascii="黑体" w:hAnsi="黑体" w:eastAsia="黑体" w:cs="楷体"/>
          <w:sz w:val="52"/>
          <w:szCs w:val="52"/>
        </w:rPr>
      </w:pPr>
      <w:r>
        <w:rPr>
          <w:rFonts w:ascii="黑体" w:hAnsi="黑体" w:eastAsia="黑体" w:cs="楷体"/>
          <w:bCs/>
          <w:sz w:val="52"/>
          <w:szCs w:val="52"/>
        </w:rPr>
        <w:t>认证合同</w:t>
      </w:r>
    </w:p>
    <w:p w14:paraId="1C863F04">
      <w:pPr>
        <w:spacing w:line="360" w:lineRule="auto"/>
        <w:rPr>
          <w:rFonts w:ascii="黑体" w:hAnsi="黑体" w:eastAsia="黑体"/>
          <w:sz w:val="52"/>
          <w:szCs w:val="52"/>
        </w:rPr>
      </w:pPr>
    </w:p>
    <w:p w14:paraId="652C3446"/>
    <w:p w14:paraId="6BDE47A1"/>
    <w:p w14:paraId="496EE266"/>
    <w:p w14:paraId="3DF04716"/>
    <w:p w14:paraId="45E3DD46"/>
    <w:p w14:paraId="51ACAECE"/>
    <w:p w14:paraId="68BAEFA6"/>
    <w:p w14:paraId="668892D6"/>
    <w:p w14:paraId="20760C49"/>
    <w:p w14:paraId="6BC21F9D"/>
    <w:p w14:paraId="1143B4BC"/>
    <w:p w14:paraId="6D795CF2"/>
    <w:p w14:paraId="63EFA925">
      <w:pPr>
        <w:spacing w:line="720" w:lineRule="auto"/>
        <w:ind w:firstLine="1355" w:firstLineChars="450"/>
        <w:rPr>
          <w:rFonts w:ascii="黑体" w:hAnsi="黑体" w:eastAsia="黑体" w:cs="宋体"/>
          <w:b w:val="0"/>
          <w:bCs/>
          <w:spacing w:val="1"/>
          <w:w w:val="98"/>
          <w:sz w:val="30"/>
          <w:szCs w:val="30"/>
          <w:u w:val="single" w:color="000000"/>
        </w:rPr>
      </w:pPr>
      <w:r>
        <w:rPr>
          <w:rFonts w:ascii="黑体" w:hAnsi="黑体" w:eastAsia="黑体" w:cs="宋体"/>
          <w:bCs/>
          <w:sz w:val="30"/>
          <w:szCs w:val="30"/>
        </w:rPr>
        <w:t>委托方（甲方）</w:t>
      </w:r>
      <w:r>
        <w:rPr>
          <w:rFonts w:ascii="黑体" w:hAnsi="黑体" w:eastAsia="黑体" w:cs="宋体"/>
          <w:bCs/>
          <w:spacing w:val="1"/>
          <w:w w:val="98"/>
          <w:sz w:val="30"/>
          <w:szCs w:val="30"/>
          <w:u w:val="single"/>
        </w:rPr>
        <w:t xml:space="preserve"> </w:t>
      </w:r>
      <w:r>
        <w:rPr>
          <w:rFonts w:hint="eastAsia" w:ascii="黑体" w:hAnsi="黑体" w:eastAsia="黑体" w:cs="宋体"/>
          <w:bCs/>
          <w:spacing w:val="1"/>
          <w:w w:val="98"/>
          <w:sz w:val="30"/>
          <w:szCs w:val="30"/>
          <w:u w:val="single"/>
        </w:rPr>
        <w:t xml:space="preserve"> </w:t>
      </w:r>
      <w:permStart w:id="0" w:edGrp="everyone"/>
      <w:r>
        <w:rPr>
          <w:rFonts w:hint="eastAsia"/>
          <w:u w:val="single"/>
        </w:rPr>
        <w:t xml:space="preserve">                                    </w:t>
      </w:r>
      <w:permEnd w:id="0"/>
      <w:r>
        <w:rPr>
          <w:rFonts w:hint="eastAsia" w:ascii="黑体" w:hAnsi="黑体" w:eastAsia="黑体" w:cs="宋体"/>
          <w:bCs/>
          <w:spacing w:val="1"/>
          <w:w w:val="98"/>
          <w:sz w:val="30"/>
          <w:szCs w:val="30"/>
          <w:u w:val="single"/>
        </w:rPr>
        <w:t xml:space="preserve">   </w:t>
      </w:r>
      <w:r>
        <w:rPr>
          <w:rFonts w:hint="eastAsia" w:ascii="黑体" w:hAnsi="黑体" w:eastAsia="黑体" w:cs="宋体"/>
          <w:bCs/>
          <w:spacing w:val="1"/>
          <w:w w:val="98"/>
          <w:sz w:val="30"/>
          <w:szCs w:val="30"/>
          <w:u w:val="single" w:color="000000"/>
        </w:rPr>
        <w:t xml:space="preserve"> </w:t>
      </w:r>
    </w:p>
    <w:p w14:paraId="7C38ECBE">
      <w:pPr>
        <w:spacing w:line="720" w:lineRule="auto"/>
        <w:ind w:firstLine="1355" w:firstLineChars="450"/>
        <w:rPr>
          <w:rFonts w:ascii="黑体" w:hAnsi="黑体" w:eastAsia="黑体" w:cs="宋体"/>
          <w:b w:val="0"/>
          <w:bCs/>
          <w:spacing w:val="1"/>
          <w:w w:val="98"/>
          <w:sz w:val="30"/>
          <w:szCs w:val="30"/>
          <w:u w:val="single" w:color="000000"/>
        </w:rPr>
      </w:pPr>
      <w:r>
        <w:rPr>
          <w:rFonts w:ascii="黑体" w:hAnsi="黑体" w:eastAsia="黑体" w:cs="宋体"/>
          <w:bCs/>
          <w:sz w:val="30"/>
          <w:szCs w:val="30"/>
        </w:rPr>
        <w:t>审核方（乙方）</w:t>
      </w:r>
      <w:r>
        <w:rPr>
          <w:rFonts w:hint="eastAsia" w:ascii="黑体" w:hAnsi="黑体" w:eastAsia="黑体" w:cs="宋体"/>
          <w:bCs/>
          <w:sz w:val="30"/>
          <w:szCs w:val="30"/>
          <w:u w:val="single"/>
        </w:rPr>
        <w:t xml:space="preserve">  </w:t>
      </w:r>
      <w:r>
        <w:rPr>
          <w:rFonts w:ascii="黑体" w:hAnsi="黑体" w:eastAsia="黑体" w:cs="宋体"/>
          <w:bCs/>
          <w:sz w:val="30"/>
          <w:szCs w:val="30"/>
          <w:u w:val="single" w:color="000000"/>
        </w:rPr>
        <w:t>青岛科大新橡塑认证中心有限公司</w:t>
      </w:r>
      <w:r>
        <w:rPr>
          <w:rFonts w:hint="eastAsia" w:ascii="黑体" w:hAnsi="黑体" w:eastAsia="黑体" w:cs="宋体"/>
          <w:bCs/>
          <w:sz w:val="30"/>
          <w:szCs w:val="30"/>
          <w:u w:val="single" w:color="000000"/>
        </w:rPr>
        <w:t xml:space="preserve">   </w:t>
      </w:r>
    </w:p>
    <w:p w14:paraId="4600CD43"/>
    <w:p w14:paraId="7649B4FE"/>
    <w:p w14:paraId="27CF4C06">
      <w:pPr>
        <w:pStyle w:val="2"/>
        <w:tabs>
          <w:tab w:val="left" w:pos="9896"/>
        </w:tabs>
        <w:spacing w:before="0" w:line="440" w:lineRule="exact"/>
        <w:rPr>
          <w:rFonts w:ascii="Times New Roman" w:hAnsi="Times New Roman" w:cs="Times New Roman" w:eastAsiaTheme="minorEastAsia"/>
          <w:lang w:eastAsia="zh-CN"/>
        </w:rPr>
      </w:pPr>
      <w:r>
        <w:rPr>
          <w:lang w:eastAsia="zh-CN"/>
        </w:rPr>
        <w:t xml:space="preserve">委托方 </w:t>
      </w:r>
      <w:r>
        <w:rPr>
          <w:rFonts w:cs="宋体"/>
          <w:lang w:eastAsia="zh-CN"/>
        </w:rPr>
        <w:t xml:space="preserve">/ </w:t>
      </w:r>
      <w:r>
        <w:rPr>
          <w:lang w:eastAsia="zh-CN"/>
        </w:rPr>
        <w:t xml:space="preserve">受审核方（甲方 ）： </w:t>
      </w:r>
      <w:permStart w:id="1" w:edGrp="everyone"/>
      <w:r>
        <w:rPr>
          <w:rFonts w:ascii="Times New Roman" w:hAnsi="Times New Roman" w:eastAsia="Times New Roman" w:cs="Times New Roman"/>
          <w:u w:val="single" w:color="000000"/>
          <w:lang w:eastAsia="zh-CN"/>
        </w:rPr>
        <w:t xml:space="preserve"> </w:t>
      </w:r>
      <w:r>
        <w:rPr>
          <w:rFonts w:hint="eastAsia" w:ascii="Times New Roman" w:hAnsi="Times New Roman" w:cs="Times New Roman" w:eastAsiaTheme="minorEastAsia"/>
          <w:u w:val="single" w:color="000000"/>
          <w:lang w:eastAsia="zh-CN"/>
        </w:rPr>
        <w:t xml:space="preserve">                                                    </w:t>
      </w:r>
      <w:permEnd w:id="1"/>
    </w:p>
    <w:p w14:paraId="56A43CFF">
      <w:pPr>
        <w:pStyle w:val="2"/>
        <w:tabs>
          <w:tab w:val="left" w:pos="4916"/>
          <w:tab w:val="left" w:pos="9896"/>
        </w:tabs>
        <w:spacing w:before="0" w:line="440" w:lineRule="exact"/>
        <w:rPr>
          <w:rFonts w:ascii="Times New Roman" w:hAnsi="Times New Roman" w:cs="Times New Roman" w:eastAsiaTheme="minorEastAsia"/>
          <w:lang w:eastAsia="zh-CN"/>
        </w:rPr>
      </w:pPr>
      <w:r>
        <w:rPr>
          <w:lang w:eastAsia="zh-CN"/>
        </w:rPr>
        <w:t>法定代表人：</w:t>
      </w:r>
      <w:permStart w:id="2" w:edGrp="everyone"/>
      <w:r>
        <w:rPr>
          <w:rFonts w:cs="宋体"/>
          <w:u w:val="single" w:color="000000"/>
          <w:lang w:eastAsia="zh-CN"/>
        </w:rPr>
        <w:t xml:space="preserve"> </w:t>
      </w:r>
      <w:r>
        <w:rPr>
          <w:rFonts w:cs="宋体"/>
          <w:u w:val="single" w:color="000000"/>
          <w:lang w:eastAsia="zh-CN"/>
        </w:rPr>
        <w:tab/>
      </w:r>
      <w:permEnd w:id="2"/>
      <w:r>
        <w:rPr>
          <w:lang w:eastAsia="zh-CN"/>
        </w:rPr>
        <w:t>联系人：</w:t>
      </w:r>
      <w:permStart w:id="3" w:edGrp="everyone"/>
      <w:r>
        <w:rPr>
          <w:rFonts w:hint="eastAsia"/>
          <w:u w:val="single"/>
          <w:lang w:eastAsia="zh-CN"/>
        </w:rPr>
        <w:t xml:space="preserve">             </w:t>
      </w:r>
      <w:r>
        <w:rPr>
          <w:rFonts w:hint="eastAsia" w:cs="宋体"/>
          <w:u w:val="single" w:color="000000"/>
          <w:lang w:eastAsia="zh-CN"/>
        </w:rPr>
        <w:t xml:space="preserve"> </w:t>
      </w:r>
      <w:permEnd w:id="3"/>
      <w:r>
        <w:rPr>
          <w:rFonts w:ascii="Times New Roman" w:hAnsi="Times New Roman" w:eastAsia="Times New Roman" w:cs="Times New Roman"/>
          <w:u w:val="single" w:color="000000"/>
          <w:lang w:eastAsia="zh-CN"/>
        </w:rPr>
        <w:tab/>
      </w:r>
    </w:p>
    <w:p w14:paraId="75C4F307">
      <w:pPr>
        <w:pStyle w:val="2"/>
        <w:tabs>
          <w:tab w:val="left" w:pos="9720"/>
        </w:tabs>
        <w:spacing w:before="0" w:line="440" w:lineRule="exact"/>
        <w:rPr>
          <w:rFonts w:ascii="Times New Roman" w:hAnsi="Times New Roman" w:cs="Times New Roman" w:eastAsiaTheme="minorEastAsia"/>
          <w:lang w:eastAsia="zh-CN"/>
        </w:rPr>
      </w:pPr>
      <w:r>
        <w:rPr>
          <w:lang w:eastAsia="zh-CN"/>
        </w:rPr>
        <w:t>通讯地址：</w:t>
      </w:r>
      <w:permStart w:id="4" w:edGrp="everyone"/>
      <w:r>
        <w:rPr>
          <w:rFonts w:ascii="Times New Roman" w:hAnsi="Times New Roman" w:eastAsia="Times New Roman" w:cs="Times New Roman"/>
          <w:u w:val="single" w:color="000000"/>
          <w:lang w:eastAsia="zh-CN"/>
        </w:rPr>
        <w:tab/>
      </w:r>
    </w:p>
    <w:permEnd w:id="4"/>
    <w:p w14:paraId="1FAC3F11">
      <w:pPr>
        <w:pStyle w:val="2"/>
        <w:tabs>
          <w:tab w:val="left" w:pos="4916"/>
          <w:tab w:val="left" w:pos="9960"/>
        </w:tabs>
        <w:spacing w:before="0" w:line="440" w:lineRule="exact"/>
        <w:rPr>
          <w:rFonts w:cs="宋体"/>
          <w:lang w:eastAsia="zh-CN"/>
        </w:rPr>
      </w:pPr>
      <w:r>
        <w:rPr>
          <w:lang w:eastAsia="zh-CN"/>
        </w:rPr>
        <w:t>电</w:t>
      </w:r>
      <w:r>
        <w:rPr>
          <w:rFonts w:hint="eastAsia"/>
          <w:lang w:eastAsia="zh-CN"/>
        </w:rPr>
        <w:t xml:space="preserve">    </w:t>
      </w:r>
      <w:r>
        <w:rPr>
          <w:lang w:eastAsia="zh-CN"/>
        </w:rPr>
        <w:t>话</w:t>
      </w:r>
      <w:r>
        <w:rPr>
          <w:rFonts w:hint="eastAsia"/>
          <w:lang w:eastAsia="zh-CN"/>
        </w:rPr>
        <w:t>：</w:t>
      </w:r>
      <w:permStart w:id="5" w:edGrp="everyone"/>
      <w:r>
        <w:rPr>
          <w:rFonts w:ascii="Times New Roman" w:hAnsi="Times New Roman" w:eastAsia="Times New Roman" w:cs="Times New Roman"/>
          <w:u w:val="single" w:color="000000"/>
          <w:lang w:eastAsia="zh-CN"/>
        </w:rPr>
        <w:tab/>
      </w:r>
      <w:permEnd w:id="5"/>
      <w:r>
        <w:rPr>
          <w:lang w:eastAsia="zh-CN"/>
        </w:rPr>
        <w:t>传真：</w:t>
      </w:r>
      <w:permStart w:id="6" w:edGrp="everyone"/>
      <w:r>
        <w:rPr>
          <w:rFonts w:cs="宋体"/>
          <w:u w:val="single" w:color="000000"/>
          <w:lang w:eastAsia="zh-CN"/>
        </w:rPr>
        <w:tab/>
      </w:r>
      <w:permEnd w:id="6"/>
    </w:p>
    <w:p w14:paraId="2DFC3BD4">
      <w:pPr>
        <w:spacing w:line="440" w:lineRule="exact"/>
        <w:rPr>
          <w:rFonts w:cs="宋体"/>
          <w:sz w:val="20"/>
          <w:szCs w:val="20"/>
        </w:rPr>
      </w:pPr>
    </w:p>
    <w:p w14:paraId="409006E3">
      <w:pPr>
        <w:pStyle w:val="2"/>
        <w:tabs>
          <w:tab w:val="left" w:pos="6596"/>
          <w:tab w:val="left" w:pos="9896"/>
        </w:tabs>
        <w:spacing w:before="0" w:line="440" w:lineRule="exact"/>
        <w:rPr>
          <w:rFonts w:cs="宋体"/>
          <w:u w:val="single" w:color="000000"/>
          <w:lang w:eastAsia="zh-CN"/>
        </w:rPr>
      </w:pPr>
      <w:r>
        <w:rPr>
          <w:lang w:eastAsia="zh-CN"/>
        </w:rPr>
        <w:t xml:space="preserve">认证乙方：  </w:t>
      </w:r>
      <w:r>
        <w:rPr>
          <w:u w:val="single" w:color="000000"/>
          <w:lang w:eastAsia="zh-CN"/>
        </w:rPr>
        <w:t>青岛科大新橡塑认证中心有限公司</w:t>
      </w:r>
      <w:r>
        <w:rPr>
          <w:rFonts w:cs="宋体"/>
          <w:u w:val="single" w:color="000000"/>
          <w:lang w:eastAsia="zh-CN"/>
        </w:rPr>
        <w:tab/>
      </w:r>
    </w:p>
    <w:p w14:paraId="70650841">
      <w:pPr>
        <w:pStyle w:val="2"/>
        <w:tabs>
          <w:tab w:val="left" w:pos="6596"/>
          <w:tab w:val="left" w:pos="9896"/>
        </w:tabs>
        <w:spacing w:before="0" w:line="440" w:lineRule="exact"/>
        <w:rPr>
          <w:rFonts w:cs="宋体"/>
          <w:lang w:eastAsia="zh-CN"/>
        </w:rPr>
      </w:pPr>
      <w:r>
        <w:rPr>
          <w:lang w:eastAsia="zh-CN"/>
        </w:rPr>
        <w:t>法定代表人：</w:t>
      </w:r>
      <w:r>
        <w:rPr>
          <w:u w:val="single"/>
          <w:lang w:eastAsia="zh-CN"/>
        </w:rPr>
        <w:t xml:space="preserve">    </w:t>
      </w:r>
      <w:r>
        <w:rPr>
          <w:u w:val="single" w:color="000000"/>
          <w:lang w:eastAsia="zh-CN"/>
        </w:rPr>
        <w:t>高立君</w:t>
      </w:r>
      <w:r>
        <w:rPr>
          <w:rFonts w:cs="宋体"/>
          <w:u w:val="single" w:color="000000"/>
          <w:lang w:eastAsia="zh-CN"/>
        </w:rPr>
        <w:t xml:space="preserve">  </w:t>
      </w:r>
      <w:r>
        <w:rPr>
          <w:rFonts w:hint="eastAsia" w:cs="宋体"/>
          <w:u w:val="single" w:color="000000"/>
          <w:lang w:eastAsia="zh-CN"/>
        </w:rPr>
        <w:t xml:space="preserve">                </w:t>
      </w:r>
      <w:r>
        <w:rPr>
          <w:lang w:eastAsia="zh-CN"/>
        </w:rPr>
        <w:t>联系人：</w:t>
      </w:r>
      <w:r>
        <w:rPr>
          <w:rFonts w:hint="eastAsia"/>
          <w:u w:val="single"/>
          <w:lang w:eastAsia="zh-CN"/>
        </w:rPr>
        <w:t xml:space="preserve">  蔡欣   黄鸿飞  </w:t>
      </w:r>
      <w:r>
        <w:rPr>
          <w:rFonts w:ascii="Times New Roman" w:hAnsi="Times New Roman" w:eastAsia="Times New Roman" w:cs="Times New Roman"/>
          <w:u w:val="single" w:color="000000"/>
          <w:lang w:eastAsia="zh-CN"/>
        </w:rPr>
        <w:tab/>
      </w:r>
    </w:p>
    <w:p w14:paraId="6EFAA4FD">
      <w:pPr>
        <w:pStyle w:val="2"/>
        <w:tabs>
          <w:tab w:val="left" w:pos="9896"/>
        </w:tabs>
        <w:spacing w:before="0" w:line="440" w:lineRule="exact"/>
        <w:rPr>
          <w:rFonts w:cs="宋体"/>
          <w:lang w:eastAsia="zh-CN"/>
        </w:rPr>
      </w:pPr>
      <w:r>
        <w:rPr>
          <w:lang w:eastAsia="zh-CN"/>
        </w:rPr>
        <w:t>通讯地址</w:t>
      </w:r>
      <w:r>
        <w:rPr>
          <w:rFonts w:hint="eastAsia"/>
          <w:lang w:eastAsia="zh-CN"/>
        </w:rPr>
        <w:t>：</w:t>
      </w:r>
      <w:r>
        <w:rPr>
          <w:u w:val="single"/>
          <w:lang w:eastAsia="zh-CN"/>
        </w:rPr>
        <w:t>青</w:t>
      </w:r>
      <w:r>
        <w:rPr>
          <w:u w:val="single" w:color="000000"/>
          <w:lang w:eastAsia="zh-CN"/>
        </w:rPr>
        <w:t>岛市</w:t>
      </w:r>
      <w:r>
        <w:rPr>
          <w:rFonts w:hint="eastAsia"/>
          <w:u w:val="single" w:color="000000"/>
          <w:lang w:eastAsia="zh-CN"/>
        </w:rPr>
        <w:t>市北区郑州路53号青岛科技大学高性能聚合物研究院215</w:t>
      </w:r>
      <w:r>
        <w:rPr>
          <w:rFonts w:cs="宋体"/>
          <w:u w:val="single" w:color="000000"/>
          <w:lang w:eastAsia="zh-CN"/>
        </w:rPr>
        <w:tab/>
      </w:r>
    </w:p>
    <w:p w14:paraId="20987606">
      <w:pPr>
        <w:pStyle w:val="2"/>
        <w:tabs>
          <w:tab w:val="left" w:pos="1556"/>
          <w:tab w:val="left" w:pos="5636"/>
          <w:tab w:val="left" w:pos="9896"/>
        </w:tabs>
        <w:spacing w:before="0" w:line="440" w:lineRule="exact"/>
        <w:rPr>
          <w:rFonts w:cs="宋体"/>
          <w:lang w:eastAsia="zh-CN"/>
        </w:rPr>
      </w:pPr>
      <w:r>
        <w:rPr>
          <w:position w:val="1"/>
          <w:lang w:eastAsia="zh-CN"/>
        </w:rPr>
        <w:t>电话：</w:t>
      </w:r>
      <w:r>
        <w:rPr>
          <w:rFonts w:cs="宋体"/>
          <w:u w:val="single" w:color="000000"/>
          <w:lang w:eastAsia="zh-CN"/>
        </w:rPr>
        <w:t>0532-</w:t>
      </w:r>
      <w:r>
        <w:rPr>
          <w:rFonts w:hint="eastAsia" w:cs="宋体"/>
          <w:u w:val="single" w:color="000000"/>
          <w:lang w:eastAsia="zh-CN"/>
        </w:rPr>
        <w:t>84022957</w:t>
      </w:r>
      <w:r>
        <w:rPr>
          <w:rFonts w:cs="宋体"/>
          <w:u w:val="single" w:color="000000"/>
          <w:lang w:eastAsia="zh-CN"/>
        </w:rPr>
        <w:t xml:space="preserve"> </w:t>
      </w:r>
      <w:r>
        <w:rPr>
          <w:rFonts w:hint="eastAsia" w:cs="宋体"/>
          <w:u w:val="single" w:color="000000"/>
          <w:lang w:eastAsia="zh-CN"/>
        </w:rPr>
        <w:t xml:space="preserve"> 0532-</w:t>
      </w:r>
      <w:r>
        <w:rPr>
          <w:rFonts w:cs="宋体"/>
          <w:u w:val="single" w:color="000000"/>
          <w:lang w:eastAsia="zh-CN"/>
        </w:rPr>
        <w:t>84850610</w:t>
      </w:r>
      <w:r>
        <w:rPr>
          <w:rFonts w:hint="eastAsia" w:cs="宋体"/>
          <w:u w:val="single" w:color="000000"/>
          <w:lang w:eastAsia="zh-CN"/>
        </w:rPr>
        <w:t xml:space="preserve">      </w:t>
      </w:r>
      <w:r>
        <w:rPr>
          <w:position w:val="1"/>
          <w:lang w:eastAsia="zh-CN"/>
        </w:rPr>
        <w:t>传真：</w:t>
      </w:r>
      <w:r>
        <w:rPr>
          <w:rFonts w:cs="宋体"/>
          <w:u w:val="single" w:color="000000"/>
          <w:lang w:eastAsia="zh-CN"/>
        </w:rPr>
        <w:t>0532-84851062</w:t>
      </w:r>
      <w:r>
        <w:rPr>
          <w:rFonts w:cs="宋体"/>
          <w:u w:val="single" w:color="000000"/>
          <w:lang w:eastAsia="zh-CN"/>
        </w:rPr>
        <w:tab/>
      </w:r>
    </w:p>
    <w:p w14:paraId="13F47E41">
      <w:pPr>
        <w:spacing w:line="440" w:lineRule="exact"/>
        <w:rPr>
          <w:rFonts w:cs="宋体"/>
          <w:sz w:val="23"/>
          <w:szCs w:val="23"/>
        </w:rPr>
      </w:pPr>
    </w:p>
    <w:p w14:paraId="259C2E53">
      <w:pPr>
        <w:pStyle w:val="12"/>
        <w:spacing w:before="0" w:line="384" w:lineRule="auto"/>
        <w:ind w:left="469"/>
        <w:rPr>
          <w:rFonts w:cs="宋体"/>
          <w:b w:val="0"/>
          <w:bCs w:val="0"/>
          <w:lang w:eastAsia="zh-CN"/>
        </w:rPr>
      </w:pPr>
      <w:r>
        <w:rPr>
          <w:lang w:eastAsia="zh-CN"/>
        </w:rPr>
        <w:t>一、管理体系认证项目的内容和要求</w:t>
      </w:r>
      <w:r>
        <w:rPr>
          <w:rFonts w:cs="宋体"/>
          <w:w w:val="99"/>
          <w:lang w:eastAsia="zh-CN"/>
        </w:rPr>
        <w:t xml:space="preserve"> </w:t>
      </w:r>
    </w:p>
    <w:p w14:paraId="73A9EE28">
      <w:pPr>
        <w:pStyle w:val="2"/>
        <w:spacing w:before="0" w:line="400" w:lineRule="exact"/>
        <w:ind w:left="587"/>
        <w:rPr>
          <w:rFonts w:cs="宋体"/>
          <w:lang w:eastAsia="zh-CN"/>
        </w:rPr>
      </w:pPr>
      <w:r>
        <w:rPr>
          <w:rFonts w:cs="宋体"/>
        </w:rPr>
        <w:t>1</w:t>
      </w:r>
      <w:r>
        <w:t>、甲方按照</w:t>
      </w:r>
      <w:r>
        <w:rPr>
          <w:rFonts w:hint="eastAsia"/>
          <w:lang w:eastAsia="zh-CN"/>
        </w:rPr>
        <w:t xml:space="preserve"> </w:t>
      </w:r>
      <w:permStart w:id="7" w:edGrp="everyone"/>
      <w:r>
        <w:rPr>
          <w:rFonts w:hint="eastAsia"/>
          <w:lang w:eastAsia="zh-CN"/>
        </w:rPr>
        <w:sym w:font="Wingdings 2" w:char="00A3"/>
      </w:r>
      <w:permEnd w:id="7"/>
      <w:r>
        <w:rPr>
          <w:rFonts w:cs="宋体"/>
        </w:rPr>
        <w:t>GB/T19001-2016</w:t>
      </w:r>
      <w:r>
        <w:rPr>
          <w:rFonts w:hint="eastAsia" w:cs="宋体"/>
          <w:lang w:eastAsia="zh-CN"/>
        </w:rPr>
        <w:t xml:space="preserve"> </w:t>
      </w:r>
      <w:r>
        <w:rPr>
          <w:rFonts w:cs="宋体"/>
        </w:rPr>
        <w:t>idt ISO9001:2015</w:t>
      </w:r>
    </w:p>
    <w:p w14:paraId="592263B9">
      <w:pPr>
        <w:pStyle w:val="2"/>
        <w:tabs>
          <w:tab w:val="left" w:pos="4424"/>
        </w:tabs>
        <w:spacing w:before="0" w:line="400" w:lineRule="exact"/>
        <w:ind w:left="2024"/>
        <w:rPr>
          <w:rFonts w:cs="宋体"/>
          <w:lang w:eastAsia="zh-CN"/>
        </w:rPr>
      </w:pPr>
      <w:permStart w:id="8" w:edGrp="everyone"/>
      <w:r>
        <w:rPr>
          <w:rFonts w:hint="eastAsia"/>
          <w:lang w:eastAsia="zh-CN"/>
        </w:rPr>
        <w:sym w:font="Wingdings 2" w:char="00A3"/>
      </w:r>
      <w:permEnd w:id="8"/>
      <w:r>
        <w:rPr>
          <w:rFonts w:cs="宋体"/>
        </w:rPr>
        <w:t>GB/T24001-2016</w:t>
      </w:r>
      <w:r>
        <w:rPr>
          <w:rFonts w:hint="eastAsia" w:cs="宋体"/>
          <w:lang w:eastAsia="zh-CN"/>
        </w:rPr>
        <w:t xml:space="preserve"> </w:t>
      </w:r>
      <w:r>
        <w:rPr>
          <w:rFonts w:cs="宋体"/>
        </w:rPr>
        <w:t>idt ISO14001:2015</w:t>
      </w:r>
    </w:p>
    <w:p w14:paraId="17589F54">
      <w:pPr>
        <w:pStyle w:val="2"/>
        <w:tabs>
          <w:tab w:val="left" w:pos="8984"/>
        </w:tabs>
        <w:spacing w:before="0" w:line="400" w:lineRule="exact"/>
        <w:ind w:left="2024"/>
        <w:rPr>
          <w:rFonts w:cs="宋体"/>
          <w:lang w:eastAsia="zh-CN"/>
        </w:rPr>
      </w:pPr>
      <w:permStart w:id="9" w:edGrp="everyone"/>
      <w:r>
        <w:rPr>
          <w:rFonts w:hint="eastAsia"/>
          <w:lang w:eastAsia="zh-CN"/>
        </w:rPr>
        <w:sym w:font="Wingdings 2" w:char="00A3"/>
      </w:r>
      <w:permEnd w:id="9"/>
      <w:r>
        <w:rPr>
          <w:rFonts w:hint="eastAsia" w:cs="宋体"/>
        </w:rPr>
        <w:t>GB/T45001-2020</w:t>
      </w:r>
      <w:r>
        <w:rPr>
          <w:rFonts w:hint="eastAsia" w:cs="宋体"/>
          <w:lang w:eastAsia="zh-CN"/>
        </w:rPr>
        <w:t xml:space="preserve"> </w:t>
      </w:r>
      <w:r>
        <w:rPr>
          <w:rFonts w:hint="eastAsia" w:cs="宋体"/>
        </w:rPr>
        <w:t>idt ISO45001:2018</w:t>
      </w:r>
      <w:r>
        <w:rPr>
          <w:rFonts w:hint="eastAsia" w:cs="宋体"/>
        </w:rPr>
        <w:br w:type="textWrapping"/>
      </w:r>
      <w:permStart w:id="10" w:edGrp="everyone"/>
      <w:r>
        <w:rPr>
          <w:rFonts w:hint="eastAsia"/>
          <w:lang w:eastAsia="zh-CN"/>
        </w:rPr>
        <w:sym w:font="Wingdings 2" w:char="00A3"/>
      </w:r>
      <w:r>
        <w:rPr>
          <w:rFonts w:hint="eastAsia"/>
          <w:lang w:eastAsia="zh-CN"/>
        </w:rPr>
        <w:t xml:space="preserve">GB/T 50430-2017 </w:t>
      </w:r>
      <w:permEnd w:id="10"/>
      <w:bookmarkStart w:id="3" w:name="_GoBack"/>
      <w:bookmarkEnd w:id="3"/>
    </w:p>
    <w:p w14:paraId="36E64F28">
      <w:pPr>
        <w:pStyle w:val="2"/>
        <w:tabs>
          <w:tab w:val="left" w:pos="8505"/>
        </w:tabs>
        <w:spacing w:before="0" w:line="400" w:lineRule="exact"/>
        <w:ind w:left="2024"/>
        <w:rPr>
          <w:rFonts w:ascii="Times New Roman" w:hAnsi="Times New Roman" w:cs="Times New Roman" w:eastAsiaTheme="minorEastAsia"/>
          <w:lang w:eastAsia="zh-CN"/>
        </w:rPr>
      </w:pPr>
      <w:permStart w:id="11" w:edGrp="everyone"/>
      <w:bookmarkStart w:id="0" w:name="_Hlk169622933"/>
      <w:r>
        <w:rPr>
          <w:lang w:eastAsia="zh-CN"/>
        </w:rPr>
        <w:sym w:font="Wingdings 2" w:char="00A3"/>
      </w:r>
      <w:permEnd w:id="11"/>
      <w:bookmarkEnd w:id="0"/>
      <w:r>
        <w:rPr>
          <w:lang w:eastAsia="zh-CN"/>
        </w:rPr>
        <w:t>其他标准</w:t>
      </w:r>
      <w:permStart w:id="12" w:edGrp="everyone"/>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ermEnd w:id="12"/>
    <w:p w14:paraId="3C777471">
      <w:pPr>
        <w:pStyle w:val="2"/>
        <w:spacing w:before="0" w:line="400" w:lineRule="exact"/>
        <w:ind w:left="596"/>
        <w:rPr>
          <w:lang w:eastAsia="zh-CN"/>
        </w:rPr>
      </w:pPr>
      <w:r>
        <w:rPr>
          <w:lang w:eastAsia="zh-CN"/>
        </w:rPr>
        <w:t>建立管理体系，乙方依据上述标准对甲方进行管理体系的审核。</w:t>
      </w:r>
    </w:p>
    <w:p w14:paraId="4DBAF4C2">
      <w:pPr>
        <w:pStyle w:val="2"/>
        <w:spacing w:before="0" w:line="400" w:lineRule="exact"/>
        <w:ind w:left="596"/>
        <w:rPr>
          <w:rFonts w:cs="宋体"/>
          <w:lang w:eastAsia="zh-CN"/>
        </w:rPr>
      </w:pPr>
      <w:r>
        <w:rPr>
          <w:rFonts w:cs="宋体"/>
          <w:lang w:eastAsia="zh-CN"/>
        </w:rPr>
        <w:t>2</w:t>
      </w:r>
      <w:r>
        <w:rPr>
          <w:lang w:eastAsia="zh-CN"/>
        </w:rPr>
        <w:t>、认证类型：</w:t>
      </w:r>
      <w:permStart w:id="13" w:edGrp="everyone"/>
      <w:r>
        <w:rPr>
          <w:rFonts w:hint="eastAsia"/>
          <w:lang w:eastAsia="zh-CN"/>
        </w:rPr>
        <w:t>□</w:t>
      </w:r>
      <w:permEnd w:id="13"/>
      <w:r>
        <w:rPr>
          <w:lang w:eastAsia="zh-CN"/>
        </w:rPr>
        <w:t xml:space="preserve">初次认证     </w:t>
      </w:r>
      <w:permStart w:id="14" w:edGrp="everyone"/>
      <w:r>
        <w:rPr>
          <w:lang w:eastAsia="zh-CN"/>
        </w:rPr>
        <w:t>□</w:t>
      </w:r>
      <w:permEnd w:id="14"/>
      <w:r>
        <w:rPr>
          <w:lang w:eastAsia="zh-CN"/>
        </w:rPr>
        <w:t xml:space="preserve">再认证   </w:t>
      </w:r>
      <w:permStart w:id="15" w:edGrp="everyone"/>
      <w:r>
        <w:rPr>
          <w:rFonts w:hint="eastAsia"/>
          <w:lang w:eastAsia="zh-CN"/>
        </w:rPr>
        <w:t>□</w:t>
      </w:r>
      <w:permEnd w:id="15"/>
      <w:r>
        <w:rPr>
          <w:lang w:eastAsia="zh-CN"/>
        </w:rPr>
        <w:t xml:space="preserve">转换      </w:t>
      </w:r>
      <w:permStart w:id="16" w:edGrp="everyone"/>
      <w:r>
        <w:rPr>
          <w:rFonts w:hint="eastAsia"/>
          <w:lang w:eastAsia="zh-CN"/>
        </w:rPr>
        <w:t>□</w:t>
      </w:r>
      <w:permEnd w:id="16"/>
      <w:r>
        <w:rPr>
          <w:lang w:eastAsia="zh-CN"/>
        </w:rPr>
        <w:t>其他</w:t>
      </w:r>
    </w:p>
    <w:p w14:paraId="184C8AEC">
      <w:pPr>
        <w:pStyle w:val="2"/>
        <w:spacing w:before="0" w:line="400" w:lineRule="exact"/>
        <w:ind w:left="596"/>
        <w:rPr>
          <w:lang w:eastAsia="zh-CN"/>
        </w:rPr>
      </w:pPr>
      <w:r>
        <w:rPr>
          <w:rFonts w:cs="宋体"/>
          <w:lang w:eastAsia="zh-CN"/>
        </w:rPr>
        <w:t>3</w:t>
      </w:r>
      <w:r>
        <w:rPr>
          <w:lang w:eastAsia="zh-CN"/>
        </w:rPr>
        <w:t>、甲方管理体系</w:t>
      </w:r>
      <w:r>
        <w:rPr>
          <w:rFonts w:hint="eastAsia"/>
          <w:lang w:eastAsia="zh-CN"/>
        </w:rPr>
        <w:t>不适用</w:t>
      </w:r>
      <w:r>
        <w:rPr>
          <w:lang w:eastAsia="zh-CN"/>
        </w:rPr>
        <w:t>条款（仅适用于质量管理体系）</w:t>
      </w:r>
      <w:r>
        <w:rPr>
          <w:rFonts w:hint="eastAsia"/>
          <w:lang w:eastAsia="zh-CN"/>
        </w:rPr>
        <w:t>:</w:t>
      </w:r>
      <w:permStart w:id="17" w:edGrp="everyone"/>
      <w:r>
        <w:rPr>
          <w:rFonts w:hint="eastAsia"/>
          <w:lang w:eastAsia="zh-CN"/>
        </w:rPr>
        <w:t xml:space="preserve">            </w:t>
      </w:r>
    </w:p>
    <w:permEnd w:id="17"/>
    <w:p w14:paraId="4B7A4E69">
      <w:pPr>
        <w:pStyle w:val="2"/>
        <w:spacing w:before="0" w:line="400" w:lineRule="exact"/>
        <w:ind w:left="596"/>
        <w:rPr>
          <w:b/>
          <w:bCs/>
          <w:lang w:eastAsia="zh-CN"/>
        </w:rPr>
      </w:pPr>
      <w:r>
        <w:rPr>
          <w:rFonts w:cs="宋体"/>
          <w:lang w:eastAsia="zh-CN"/>
        </w:rPr>
        <w:t>4</w:t>
      </w:r>
      <w:r>
        <w:rPr>
          <w:lang w:eastAsia="zh-CN"/>
        </w:rPr>
        <w:t>、甲方管理体系申请认证覆盖范围</w:t>
      </w:r>
      <w:r>
        <w:rPr>
          <w:rFonts w:hint="eastAsia"/>
          <w:lang w:eastAsia="zh-CN"/>
        </w:rPr>
        <w:t>:</w:t>
      </w:r>
      <w:r>
        <w:rPr>
          <w:rFonts w:hint="eastAsia"/>
          <w:b/>
          <w:bCs/>
          <w:lang w:eastAsia="zh-CN"/>
        </w:rPr>
        <w:t xml:space="preserve"> </w:t>
      </w:r>
      <w:permStart w:id="18" w:edGrp="everyone"/>
      <w:r>
        <w:rPr>
          <w:rFonts w:hint="eastAsia"/>
          <w:b/>
          <w:bCs/>
          <w:lang w:eastAsia="zh-CN"/>
        </w:rPr>
        <w:t xml:space="preserve">                                            </w:t>
      </w:r>
    </w:p>
    <w:permEnd w:id="18"/>
    <w:p w14:paraId="2E1EE158">
      <w:pPr>
        <w:pStyle w:val="2"/>
        <w:tabs>
          <w:tab w:val="left" w:pos="5276"/>
        </w:tabs>
        <w:spacing w:before="0" w:line="400" w:lineRule="exact"/>
        <w:ind w:left="596"/>
        <w:rPr>
          <w:lang w:eastAsia="zh-CN"/>
        </w:rPr>
      </w:pPr>
      <w:r>
        <w:rPr>
          <w:rFonts w:cs="宋体"/>
          <w:lang w:eastAsia="zh-CN"/>
        </w:rPr>
        <w:t>5</w:t>
      </w:r>
      <w:r>
        <w:rPr>
          <w:lang w:eastAsia="zh-CN"/>
        </w:rPr>
        <w:t>、甲方管理体系覆盖的总人数</w:t>
      </w:r>
      <w:r>
        <w:rPr>
          <w:rFonts w:hint="eastAsia"/>
          <w:lang w:eastAsia="zh-CN"/>
        </w:rPr>
        <w:t>：</w:t>
      </w:r>
      <w:permStart w:id="19" w:edGrp="everyone"/>
      <w:r>
        <w:rPr>
          <w:rFonts w:hint="eastAsia"/>
          <w:lang w:eastAsia="zh-CN"/>
        </w:rPr>
        <w:t xml:space="preserve">     </w:t>
      </w:r>
      <w:permEnd w:id="19"/>
      <w:r>
        <w:rPr>
          <w:rFonts w:hint="eastAsia"/>
          <w:lang w:eastAsia="zh-CN"/>
        </w:rPr>
        <w:t xml:space="preserve"> 人</w:t>
      </w:r>
    </w:p>
    <w:p w14:paraId="71B7C695">
      <w:pPr>
        <w:pStyle w:val="2"/>
        <w:tabs>
          <w:tab w:val="left" w:pos="5276"/>
        </w:tabs>
        <w:spacing w:before="0" w:line="400" w:lineRule="exact"/>
        <w:ind w:firstLine="480" w:firstLineChars="200"/>
        <w:rPr>
          <w:lang w:eastAsia="zh-CN"/>
        </w:rPr>
      </w:pPr>
      <w:r>
        <w:rPr>
          <w:rFonts w:cs="宋体"/>
          <w:lang w:eastAsia="zh-CN"/>
        </w:rPr>
        <w:t>6</w:t>
      </w:r>
      <w:r>
        <w:rPr>
          <w:lang w:eastAsia="zh-CN"/>
        </w:rPr>
        <w:t>、甲方希望现场认证审核日期为</w:t>
      </w:r>
      <w:permStart w:id="20" w:edGrp="everyone"/>
      <w:r>
        <w:rPr>
          <w:lang w:eastAsia="zh-CN"/>
        </w:rPr>
        <w:t xml:space="preserve"> </w:t>
      </w:r>
      <w:r>
        <w:rPr>
          <w:rFonts w:hint="eastAsia"/>
          <w:lang w:eastAsia="zh-CN"/>
        </w:rPr>
        <w:t xml:space="preserve">     </w:t>
      </w:r>
      <w:permEnd w:id="20"/>
      <w:r>
        <w:rPr>
          <w:lang w:eastAsia="zh-CN"/>
        </w:rPr>
        <w:t xml:space="preserve"> 年</w:t>
      </w:r>
      <w:permStart w:id="21" w:edGrp="everyone"/>
      <w:r>
        <w:rPr>
          <w:lang w:eastAsia="zh-CN"/>
        </w:rPr>
        <w:t xml:space="preserve"> </w:t>
      </w:r>
      <w:r>
        <w:rPr>
          <w:rFonts w:hint="eastAsia"/>
          <w:lang w:eastAsia="zh-CN"/>
        </w:rPr>
        <w:t xml:space="preserve"> </w:t>
      </w:r>
      <w:r>
        <w:rPr>
          <w:lang w:eastAsia="zh-CN"/>
        </w:rPr>
        <w:t xml:space="preserve"> </w:t>
      </w:r>
      <w:permEnd w:id="21"/>
      <w:r>
        <w:rPr>
          <w:lang w:eastAsia="zh-CN"/>
        </w:rPr>
        <w:t>月</w:t>
      </w:r>
      <w:permStart w:id="22" w:edGrp="everyone"/>
      <w:r>
        <w:rPr>
          <w:rFonts w:hint="eastAsia"/>
          <w:lang w:eastAsia="zh-CN"/>
        </w:rPr>
        <w:t xml:space="preserve">   </w:t>
      </w:r>
      <w:permEnd w:id="22"/>
      <w:r>
        <w:rPr>
          <w:lang w:eastAsia="zh-CN"/>
        </w:rPr>
        <w:t>日，具体审核日期以双方最终协商一致的时间为准。因一方原因不能实施现场审核，责任方应提前七天通知对方；</w:t>
      </w:r>
    </w:p>
    <w:p w14:paraId="324A2543">
      <w:pPr>
        <w:pStyle w:val="2"/>
        <w:spacing w:before="0" w:line="400" w:lineRule="exact"/>
        <w:ind w:left="120" w:leftChars="50" w:firstLine="480" w:firstLineChars="200"/>
        <w:rPr>
          <w:lang w:eastAsia="zh-CN"/>
        </w:rPr>
      </w:pPr>
      <w:r>
        <w:rPr>
          <w:rFonts w:cs="宋体"/>
          <w:lang w:eastAsia="zh-CN"/>
        </w:rPr>
        <w:t>7</w:t>
      </w:r>
      <w:r>
        <w:rPr>
          <w:lang w:eastAsia="zh-CN"/>
        </w:rPr>
        <w:t>、认证证书有效期为三年，在三年有效期内，乙方将对甲方进行监督审核。第一次监督审核在获证后</w:t>
      </w:r>
      <w:r>
        <w:rPr>
          <w:rFonts w:cs="宋体"/>
          <w:lang w:eastAsia="zh-CN"/>
        </w:rPr>
        <w:t>10</w:t>
      </w:r>
      <w:r>
        <w:rPr>
          <w:lang w:eastAsia="zh-CN"/>
        </w:rPr>
        <w:t>个月内进行，以后每次监督审核间隔不超过</w:t>
      </w:r>
      <w:r>
        <w:rPr>
          <w:rFonts w:cs="宋体"/>
          <w:lang w:eastAsia="zh-CN"/>
        </w:rPr>
        <w:t>12</w:t>
      </w:r>
      <w:r>
        <w:rPr>
          <w:lang w:eastAsia="zh-CN"/>
        </w:rPr>
        <w:t>个月；</w:t>
      </w:r>
    </w:p>
    <w:p w14:paraId="28D0C4E8">
      <w:pPr>
        <w:pStyle w:val="2"/>
        <w:spacing w:before="0" w:line="400" w:lineRule="exact"/>
        <w:ind w:left="120" w:leftChars="50" w:firstLine="480" w:firstLineChars="200"/>
        <w:rPr>
          <w:lang w:eastAsia="zh-CN"/>
        </w:rPr>
      </w:pPr>
      <w:r>
        <w:rPr>
          <w:rFonts w:cs="宋体"/>
          <w:lang w:eastAsia="zh-CN"/>
        </w:rPr>
        <w:t>8</w:t>
      </w:r>
      <w:r>
        <w:rPr>
          <w:lang w:eastAsia="zh-CN"/>
        </w:rPr>
        <w:t>、若在证书有效期内扩大认证范围、甲方发生重大质量问题、管理体系发生重大变更时，为保证认证的有效性，乙方可适当增加监督审核次数。</w:t>
      </w:r>
    </w:p>
    <w:p w14:paraId="6C1ECA7A">
      <w:pPr>
        <w:pStyle w:val="12"/>
        <w:spacing w:before="120" w:beforeLines="50" w:line="600" w:lineRule="exact"/>
        <w:ind w:left="471"/>
        <w:rPr>
          <w:lang w:eastAsia="zh-CN"/>
        </w:rPr>
      </w:pPr>
      <w:r>
        <w:rPr>
          <w:lang w:eastAsia="zh-CN"/>
        </w:rPr>
        <w:t xml:space="preserve">二、认证费用及付款方式 </w:t>
      </w:r>
    </w:p>
    <w:p w14:paraId="744A8E1F">
      <w:pPr>
        <w:spacing w:line="400" w:lineRule="exact"/>
        <w:ind w:left="729" w:right="5422"/>
        <w:rPr>
          <w:rFonts w:cs="宋体"/>
          <w:b w:val="0"/>
        </w:rPr>
      </w:pPr>
      <w:r>
        <w:rPr>
          <w:rFonts w:cs="宋体"/>
          <w:b w:val="0"/>
        </w:rPr>
        <w:t xml:space="preserve">1、认证费用； </w:t>
      </w:r>
    </w:p>
    <w:p w14:paraId="406F112A">
      <w:pPr>
        <w:pStyle w:val="2"/>
        <w:spacing w:before="0" w:line="400" w:lineRule="exact"/>
        <w:ind w:left="736"/>
        <w:rPr>
          <w:rFonts w:cs="宋体"/>
          <w:color w:val="FF6600"/>
          <w:lang w:eastAsia="zh-CN"/>
        </w:rPr>
      </w:pPr>
      <w:r>
        <w:rPr>
          <w:lang w:eastAsia="zh-CN"/>
        </w:rPr>
        <w:t>初审费用</w:t>
      </w:r>
      <w:r>
        <w:rPr>
          <w:rFonts w:hint="eastAsia"/>
          <w:lang w:eastAsia="zh-CN"/>
        </w:rPr>
        <w:t xml:space="preserve"> </w:t>
      </w:r>
      <w:bookmarkStart w:id="1" w:name="_Hlk169620194"/>
      <w:r>
        <w:rPr>
          <w:rFonts w:hint="eastAsia"/>
          <w:u w:val="single"/>
          <w:lang w:eastAsia="zh-CN"/>
        </w:rPr>
        <w:t xml:space="preserve">                   </w:t>
      </w:r>
      <w:bookmarkEnd w:id="1"/>
      <w:r>
        <w:rPr>
          <w:lang w:eastAsia="zh-CN"/>
        </w:rPr>
        <w:t>（人民币：</w:t>
      </w:r>
      <w:r>
        <w:rPr>
          <w:rFonts w:hint="eastAsia"/>
          <w:lang w:eastAsia="zh-CN"/>
        </w:rPr>
        <w:t xml:space="preserve">   </w:t>
      </w:r>
      <w:r>
        <w:rPr>
          <w:lang w:eastAsia="zh-CN"/>
        </w:rPr>
        <w:t>元）</w:t>
      </w:r>
      <w:r>
        <w:rPr>
          <w:rFonts w:cs="宋体"/>
          <w:color w:val="FF6600"/>
          <w:lang w:eastAsia="zh-CN"/>
        </w:rPr>
        <w:t xml:space="preserve"> </w:t>
      </w:r>
    </w:p>
    <w:p w14:paraId="494EC4B3">
      <w:pPr>
        <w:pStyle w:val="2"/>
        <w:spacing w:before="0" w:line="400" w:lineRule="exact"/>
        <w:ind w:left="736"/>
        <w:rPr>
          <w:rFonts w:cs="宋体"/>
          <w:lang w:eastAsia="zh-CN"/>
        </w:rPr>
      </w:pPr>
      <w:r>
        <w:rPr>
          <w:bCs/>
          <w:lang w:eastAsia="zh-CN"/>
        </w:rPr>
        <w:t>监督审核费用</w:t>
      </w:r>
      <w:r>
        <w:rPr>
          <w:rFonts w:hint="eastAsia"/>
          <w:bCs/>
          <w:lang w:eastAsia="zh-CN"/>
        </w:rPr>
        <w:t xml:space="preserve"> </w:t>
      </w:r>
      <w:r>
        <w:rPr>
          <w:rFonts w:hint="eastAsia"/>
          <w:bCs/>
          <w:u w:val="single"/>
          <w:lang w:eastAsia="zh-CN"/>
        </w:rPr>
        <w:t xml:space="preserve">               </w:t>
      </w:r>
      <w:r>
        <w:rPr>
          <w:bCs/>
          <w:lang w:eastAsia="zh-CN"/>
        </w:rPr>
        <w:t>（人民币：</w:t>
      </w:r>
      <w:r>
        <w:rPr>
          <w:rFonts w:hint="eastAsia"/>
          <w:bCs/>
          <w:lang w:eastAsia="zh-CN"/>
        </w:rPr>
        <w:t xml:space="preserve">   </w:t>
      </w:r>
      <w:r>
        <w:rPr>
          <w:bCs/>
          <w:lang w:eastAsia="zh-CN"/>
        </w:rPr>
        <w:t>元）</w:t>
      </w:r>
      <w:r>
        <w:rPr>
          <w:rFonts w:cs="宋体"/>
          <w:bCs/>
          <w:lang w:eastAsia="zh-CN"/>
        </w:rPr>
        <w:t xml:space="preserve"> </w:t>
      </w:r>
    </w:p>
    <w:p w14:paraId="30C5444C">
      <w:pPr>
        <w:pStyle w:val="2"/>
        <w:spacing w:before="0" w:line="400" w:lineRule="exact"/>
        <w:ind w:left="736"/>
        <w:rPr>
          <w:lang w:eastAsia="zh-CN"/>
        </w:rPr>
      </w:pPr>
      <w:r>
        <w:rPr>
          <w:lang w:eastAsia="zh-CN"/>
        </w:rPr>
        <w:t>再认证费用</w:t>
      </w:r>
      <w:r>
        <w:rPr>
          <w:rFonts w:hint="eastAsia"/>
          <w:lang w:eastAsia="zh-CN"/>
        </w:rPr>
        <w:t xml:space="preserve"> </w:t>
      </w:r>
      <w:r>
        <w:rPr>
          <w:u w:val="single"/>
          <w:lang w:eastAsia="zh-CN"/>
        </w:rPr>
        <w:t xml:space="preserve">                 </w:t>
      </w:r>
      <w:r>
        <w:rPr>
          <w:lang w:eastAsia="zh-CN"/>
        </w:rPr>
        <w:t>（人民币：</w:t>
      </w:r>
      <w:r>
        <w:rPr>
          <w:rFonts w:hint="eastAsia"/>
          <w:lang w:eastAsia="zh-CN"/>
        </w:rPr>
        <w:t xml:space="preserve">   </w:t>
      </w:r>
      <w:r>
        <w:rPr>
          <w:lang w:eastAsia="zh-CN"/>
        </w:rPr>
        <w:t>元）</w:t>
      </w:r>
    </w:p>
    <w:p w14:paraId="3188B23F">
      <w:pPr>
        <w:pStyle w:val="2"/>
        <w:spacing w:before="0" w:line="400" w:lineRule="exact"/>
        <w:ind w:left="240" w:leftChars="100" w:firstLine="480" w:firstLineChars="200"/>
        <w:rPr>
          <w:lang w:eastAsia="zh-CN"/>
        </w:rPr>
      </w:pPr>
      <w:r>
        <w:rPr>
          <w:rFonts w:cs="宋体"/>
          <w:lang w:eastAsia="zh-CN"/>
        </w:rPr>
        <w:t>2</w:t>
      </w:r>
      <w:r>
        <w:rPr>
          <w:lang w:eastAsia="zh-CN"/>
        </w:rPr>
        <w:t>、付款方式：初审费用请在合同签订后三日内支付</w:t>
      </w:r>
      <w:r>
        <w:rPr>
          <w:rFonts w:hint="eastAsia"/>
          <w:lang w:eastAsia="zh-CN"/>
        </w:rPr>
        <w:t>50</w:t>
      </w:r>
      <w:r>
        <w:rPr>
          <w:rFonts w:cs="宋体"/>
          <w:lang w:eastAsia="zh-CN"/>
        </w:rPr>
        <w:t>%</w:t>
      </w:r>
      <w:r>
        <w:rPr>
          <w:lang w:eastAsia="zh-CN"/>
        </w:rPr>
        <w:t>合同款，余款需在现场审核前</w:t>
      </w:r>
      <w:r>
        <w:rPr>
          <w:rFonts w:cs="宋体"/>
          <w:lang w:eastAsia="zh-CN"/>
        </w:rPr>
        <w:t xml:space="preserve">15 </w:t>
      </w:r>
      <w:r>
        <w:rPr>
          <w:lang w:eastAsia="zh-CN"/>
        </w:rPr>
        <w:t>日内缴纳完毕；监督及再认证费用请于审核前</w:t>
      </w:r>
      <w:r>
        <w:rPr>
          <w:rFonts w:hint="eastAsia" w:cs="宋体"/>
          <w:lang w:eastAsia="zh-CN"/>
        </w:rPr>
        <w:t>30</w:t>
      </w:r>
      <w:r>
        <w:rPr>
          <w:lang w:eastAsia="zh-CN"/>
        </w:rPr>
        <w:t>日内缴纳全部款项；</w:t>
      </w:r>
      <w:r>
        <w:rPr>
          <w:rFonts w:cs="宋体"/>
          <w:lang w:eastAsia="zh-CN"/>
        </w:rPr>
        <w:t xml:space="preserve"> </w:t>
      </w:r>
    </w:p>
    <w:p w14:paraId="642AF28D">
      <w:pPr>
        <w:pStyle w:val="2"/>
        <w:spacing w:before="0" w:line="400" w:lineRule="exact"/>
        <w:ind w:left="256" w:firstLine="472"/>
        <w:rPr>
          <w:rFonts w:cs="宋体"/>
          <w:lang w:eastAsia="zh-CN"/>
        </w:rPr>
      </w:pPr>
      <w:r>
        <w:rPr>
          <w:rFonts w:cs="宋体"/>
          <w:lang w:eastAsia="zh-CN"/>
        </w:rPr>
        <w:t>3</w:t>
      </w:r>
      <w:r>
        <w:rPr>
          <w:lang w:eastAsia="zh-CN"/>
        </w:rPr>
        <w:t>、乙方免费提供中、英文认证证书各壹张。甲方可根据需要申请加印认证证书，每套收取人民币壹佰元。</w:t>
      </w:r>
      <w:r>
        <w:rPr>
          <w:rFonts w:cs="宋体"/>
          <w:lang w:eastAsia="zh-CN"/>
        </w:rPr>
        <w:t xml:space="preserve"> </w:t>
      </w:r>
    </w:p>
    <w:p w14:paraId="6D080615">
      <w:pPr>
        <w:pStyle w:val="12"/>
        <w:spacing w:before="120" w:beforeLines="50" w:line="440" w:lineRule="exact"/>
        <w:ind w:left="471"/>
        <w:rPr>
          <w:rFonts w:cs="宋体"/>
          <w:lang w:eastAsia="zh-CN"/>
        </w:rPr>
      </w:pPr>
      <w:r>
        <w:rPr>
          <w:rFonts w:hint="eastAsia"/>
          <w:lang w:eastAsia="zh-CN"/>
        </w:rPr>
        <w:t>三</w:t>
      </w:r>
      <w:r>
        <w:rPr>
          <w:lang w:eastAsia="zh-CN"/>
        </w:rPr>
        <w:t>、</w:t>
      </w:r>
      <w:r>
        <w:rPr>
          <w:rFonts w:hint="eastAsia"/>
          <w:lang w:eastAsia="zh-CN"/>
        </w:rPr>
        <w:t>甲方责任</w:t>
      </w:r>
    </w:p>
    <w:p w14:paraId="67DE3D5A">
      <w:pPr>
        <w:pStyle w:val="2"/>
        <w:spacing w:before="0" w:line="400" w:lineRule="exact"/>
        <w:ind w:firstLine="480" w:firstLineChars="200"/>
        <w:rPr>
          <w:rFonts w:cs="宋体"/>
          <w:lang w:eastAsia="zh-CN"/>
        </w:rPr>
      </w:pPr>
      <w:r>
        <w:rPr>
          <w:rFonts w:cs="宋体"/>
          <w:lang w:eastAsia="zh-CN"/>
        </w:rPr>
        <w:t>1</w:t>
      </w:r>
      <w:r>
        <w:rPr>
          <w:lang w:eastAsia="zh-CN"/>
        </w:rPr>
        <w:t>、始终遵守认证的有关规定，</w:t>
      </w:r>
      <w:r>
        <w:rPr>
          <w:rFonts w:hint="eastAsia" w:cs="宋体"/>
          <w:lang w:eastAsia="zh-CN"/>
        </w:rPr>
        <w:t>接受和配合中国合格评定国家认可委员会</w:t>
      </w:r>
      <w:r>
        <w:rPr>
          <w:rFonts w:cs="宋体"/>
          <w:lang w:eastAsia="zh-CN"/>
        </w:rPr>
        <w:t>(CNAS）对带有认可标识认证证书的获证组织</w:t>
      </w:r>
      <w:r>
        <w:rPr>
          <w:rFonts w:hint="eastAsia" w:cs="宋体"/>
          <w:lang w:eastAsia="zh-CN"/>
        </w:rPr>
        <w:t>进行的确认审核活动；接受和配合中国国家认证认可监督管理委员会（或其委托地方监管机构</w:t>
      </w:r>
      <w:r>
        <w:rPr>
          <w:rFonts w:cs="宋体"/>
          <w:lang w:eastAsia="zh-CN"/>
        </w:rPr>
        <w:t>）对获证组织进行的抽查和稽查</w:t>
      </w:r>
      <w:r>
        <w:rPr>
          <w:rFonts w:hint="eastAsia" w:cs="宋体"/>
          <w:lang w:eastAsia="zh-CN"/>
        </w:rPr>
        <w:t>；</w:t>
      </w:r>
    </w:p>
    <w:p w14:paraId="53E48AEC">
      <w:pPr>
        <w:pStyle w:val="2"/>
        <w:spacing w:before="0" w:line="400" w:lineRule="exact"/>
        <w:ind w:left="596" w:right="692"/>
        <w:rPr>
          <w:rFonts w:cs="宋体"/>
          <w:lang w:eastAsia="zh-CN"/>
        </w:rPr>
      </w:pPr>
      <w:r>
        <w:rPr>
          <w:rFonts w:cs="宋体"/>
          <w:lang w:eastAsia="zh-CN"/>
        </w:rPr>
        <w:t>2</w:t>
      </w:r>
      <w:r>
        <w:rPr>
          <w:lang w:eastAsia="zh-CN"/>
        </w:rPr>
        <w:t>、配合乙方在甲方现场顺利开展工作，并如实提供</w:t>
      </w:r>
      <w:r>
        <w:rPr>
          <w:rFonts w:hint="eastAsia"/>
          <w:lang w:eastAsia="zh-CN"/>
        </w:rPr>
        <w:t>真实、</w:t>
      </w:r>
      <w:r>
        <w:rPr>
          <w:lang w:eastAsia="zh-CN"/>
        </w:rPr>
        <w:t>有效文件和记录；</w:t>
      </w:r>
      <w:r>
        <w:rPr>
          <w:rFonts w:cs="宋体"/>
          <w:lang w:eastAsia="zh-CN"/>
        </w:rPr>
        <w:t xml:space="preserve"> </w:t>
      </w:r>
    </w:p>
    <w:p w14:paraId="01B268CA">
      <w:pPr>
        <w:spacing w:line="400" w:lineRule="exact"/>
        <w:ind w:left="116" w:right="118" w:firstLine="480"/>
        <w:rPr>
          <w:rFonts w:cs="宋体"/>
          <w:b w:val="0"/>
          <w:bCs/>
          <w:color w:val="auto"/>
        </w:rPr>
      </w:pPr>
      <w:r>
        <w:rPr>
          <w:rFonts w:cs="宋体"/>
          <w:b w:val="0"/>
          <w:bCs/>
          <w:color w:val="auto"/>
        </w:rPr>
        <w:t>3、提供必要的工作条件，协助乙方审核人员安排交通、食宿；审核人员的食宿、交通费按实际支出由甲方承担；由于甲方原因造成审核人日或费用增加的，其增加费用由甲方承担；</w:t>
      </w:r>
      <w:r>
        <w:rPr>
          <w:rFonts w:cs="宋体"/>
          <w:b w:val="0"/>
          <w:bCs/>
          <w:color w:val="auto"/>
          <w:w w:val="99"/>
        </w:rPr>
        <w:t xml:space="preserve"> </w:t>
      </w:r>
    </w:p>
    <w:p w14:paraId="346AB3D2">
      <w:pPr>
        <w:pStyle w:val="2"/>
        <w:spacing w:before="0" w:line="400" w:lineRule="exact"/>
        <w:ind w:right="120" w:firstLine="480"/>
        <w:jc w:val="both"/>
        <w:rPr>
          <w:rFonts w:cs="宋体"/>
          <w:lang w:eastAsia="zh-CN"/>
        </w:rPr>
      </w:pPr>
      <w:r>
        <w:rPr>
          <w:rFonts w:cs="宋体"/>
          <w:lang w:eastAsia="zh-CN"/>
        </w:rPr>
        <w:t>4</w:t>
      </w:r>
      <w:r>
        <w:rPr>
          <w:lang w:eastAsia="zh-CN"/>
        </w:rPr>
        <w:t>、获证后保持管理体系有效运行，如期接受乙方的例行监督审核，确保在证书有效期满前完成历次监督审核</w:t>
      </w:r>
      <w:r>
        <w:rPr>
          <w:rFonts w:hint="eastAsia"/>
          <w:lang w:eastAsia="zh-CN"/>
        </w:rPr>
        <w:t>和再认证审核</w:t>
      </w:r>
      <w:r>
        <w:rPr>
          <w:lang w:eastAsia="zh-CN"/>
        </w:rPr>
        <w:t>；</w:t>
      </w:r>
      <w:r>
        <w:rPr>
          <w:rFonts w:cs="宋体"/>
          <w:lang w:eastAsia="zh-CN"/>
        </w:rPr>
        <w:t xml:space="preserve"> </w:t>
      </w:r>
    </w:p>
    <w:p w14:paraId="7C816018">
      <w:pPr>
        <w:pStyle w:val="2"/>
        <w:spacing w:before="0" w:line="400" w:lineRule="exact"/>
        <w:ind w:right="120" w:firstLine="480"/>
        <w:jc w:val="both"/>
        <w:rPr>
          <w:rFonts w:cs="宋体"/>
          <w:lang w:eastAsia="zh-CN"/>
        </w:rPr>
      </w:pPr>
      <w:r>
        <w:rPr>
          <w:rFonts w:cs="宋体"/>
          <w:lang w:eastAsia="zh-CN"/>
        </w:rPr>
        <w:t>5</w:t>
      </w:r>
      <w:r>
        <w:rPr>
          <w:lang w:eastAsia="zh-CN"/>
        </w:rPr>
        <w:t>、当出现与相关法律法规要求不符合或潜在不符合时，愿意接受乙方按相应程序所进行的处理；</w:t>
      </w:r>
      <w:r>
        <w:rPr>
          <w:rFonts w:cs="宋体"/>
          <w:lang w:eastAsia="zh-CN"/>
        </w:rPr>
        <w:t xml:space="preserve"> </w:t>
      </w:r>
    </w:p>
    <w:p w14:paraId="0A5083A4">
      <w:pPr>
        <w:pStyle w:val="2"/>
        <w:spacing w:before="0" w:line="400" w:lineRule="exact"/>
        <w:ind w:right="119" w:firstLine="480" w:firstLineChars="200"/>
        <w:jc w:val="both"/>
        <w:rPr>
          <w:rFonts w:cs="宋体"/>
          <w:lang w:eastAsia="zh-CN"/>
        </w:rPr>
      </w:pPr>
      <w:r>
        <w:rPr>
          <w:rFonts w:cs="宋体"/>
          <w:lang w:eastAsia="zh-CN"/>
        </w:rPr>
        <w:t>6</w:t>
      </w:r>
      <w:r>
        <w:rPr>
          <w:lang w:eastAsia="zh-CN"/>
        </w:rPr>
        <w:t>、</w:t>
      </w:r>
      <w:r>
        <w:rPr>
          <w:rFonts w:hint="eastAsia" w:cs="宋体"/>
          <w:lang w:eastAsia="zh-CN"/>
        </w:rPr>
        <w:t>向乙方提供真实有效信息，通过书面、传真、电话、电子数据等形式及时将可能影响管理体系持续满足认证标准要求的能力的事宜通知乙方，包括（但不限于）下列方面有关的变更：</w:t>
      </w:r>
    </w:p>
    <w:p w14:paraId="4DD6D510">
      <w:pPr>
        <w:pStyle w:val="2"/>
        <w:spacing w:before="0" w:line="400" w:lineRule="exact"/>
        <w:ind w:right="119" w:firstLine="480"/>
        <w:rPr>
          <w:rFonts w:cs="宋体"/>
          <w:lang w:eastAsia="zh-CN"/>
        </w:rPr>
      </w:pPr>
      <w:r>
        <w:rPr>
          <w:rFonts w:hint="eastAsia" w:cs="宋体"/>
          <w:lang w:eastAsia="zh-CN"/>
        </w:rPr>
        <w:t>a) 法律地位、经营状况、组织状态或所有权；</w:t>
      </w:r>
    </w:p>
    <w:p w14:paraId="45B8A047">
      <w:pPr>
        <w:pStyle w:val="2"/>
        <w:spacing w:before="0" w:line="400" w:lineRule="exact"/>
        <w:ind w:right="119" w:firstLine="480"/>
        <w:rPr>
          <w:rFonts w:cs="宋体"/>
          <w:lang w:eastAsia="zh-CN"/>
        </w:rPr>
      </w:pPr>
      <w:r>
        <w:rPr>
          <w:rFonts w:hint="eastAsia" w:cs="宋体"/>
          <w:lang w:eastAsia="zh-CN"/>
        </w:rPr>
        <w:t>b) 组织和管理层（如关键的管理、决策或技术人员）；</w:t>
      </w:r>
    </w:p>
    <w:p w14:paraId="56E998FC">
      <w:pPr>
        <w:pStyle w:val="2"/>
        <w:spacing w:before="0" w:line="400" w:lineRule="exact"/>
        <w:ind w:right="119" w:firstLine="480"/>
        <w:rPr>
          <w:rFonts w:cs="宋体"/>
          <w:lang w:eastAsia="zh-CN"/>
        </w:rPr>
      </w:pPr>
      <w:r>
        <w:rPr>
          <w:rFonts w:hint="eastAsia" w:cs="宋体"/>
          <w:lang w:eastAsia="zh-CN"/>
        </w:rPr>
        <w:t>c) 联系地址和场所；</w:t>
      </w:r>
    </w:p>
    <w:p w14:paraId="5A9EE98A">
      <w:pPr>
        <w:pStyle w:val="2"/>
        <w:spacing w:before="0" w:line="400" w:lineRule="exact"/>
        <w:ind w:right="119" w:firstLine="480"/>
        <w:rPr>
          <w:rFonts w:cs="宋体"/>
          <w:lang w:eastAsia="zh-CN"/>
        </w:rPr>
      </w:pPr>
      <w:r>
        <w:rPr>
          <w:rFonts w:hint="eastAsia" w:cs="宋体"/>
          <w:lang w:eastAsia="zh-CN"/>
        </w:rPr>
        <w:t>d) 获证覆盖的运作范围；</w:t>
      </w:r>
    </w:p>
    <w:p w14:paraId="1D7245DA">
      <w:pPr>
        <w:pStyle w:val="2"/>
        <w:spacing w:before="0" w:line="400" w:lineRule="exact"/>
        <w:ind w:right="119" w:firstLine="480"/>
        <w:rPr>
          <w:rFonts w:cs="宋体"/>
          <w:lang w:eastAsia="zh-CN"/>
        </w:rPr>
      </w:pPr>
      <w:r>
        <w:rPr>
          <w:rFonts w:hint="eastAsia" w:cs="宋体"/>
          <w:lang w:eastAsia="zh-CN"/>
        </w:rPr>
        <w:t>e) 管理体系、产品和过程的重大变更；</w:t>
      </w:r>
    </w:p>
    <w:p w14:paraId="43EE7331">
      <w:pPr>
        <w:pStyle w:val="2"/>
        <w:spacing w:before="0" w:line="400" w:lineRule="exact"/>
        <w:ind w:right="119" w:firstLine="480"/>
        <w:rPr>
          <w:rFonts w:cs="宋体"/>
          <w:lang w:eastAsia="zh-CN"/>
        </w:rPr>
      </w:pPr>
      <w:r>
        <w:rPr>
          <w:rFonts w:hint="eastAsia" w:cs="宋体"/>
          <w:lang w:eastAsia="zh-CN"/>
        </w:rPr>
        <w:t>f) 有关产品、工艺、环境变化的信息；</w:t>
      </w:r>
    </w:p>
    <w:p w14:paraId="2DC60514">
      <w:pPr>
        <w:pStyle w:val="2"/>
        <w:spacing w:before="0" w:line="400" w:lineRule="exact"/>
        <w:ind w:right="119" w:firstLine="480"/>
        <w:rPr>
          <w:rFonts w:cs="宋体"/>
          <w:lang w:eastAsia="zh-CN"/>
        </w:rPr>
      </w:pPr>
      <w:r>
        <w:rPr>
          <w:rFonts w:hint="eastAsia" w:cs="宋体"/>
          <w:lang w:eastAsia="zh-CN"/>
        </w:rPr>
        <w:t>g) 有关周围发生的重大动、植物疫情的信息；</w:t>
      </w:r>
    </w:p>
    <w:p w14:paraId="20BDA7C9">
      <w:pPr>
        <w:pStyle w:val="2"/>
        <w:spacing w:before="0" w:line="400" w:lineRule="exact"/>
        <w:ind w:right="119" w:firstLine="480"/>
        <w:rPr>
          <w:rFonts w:cs="宋体"/>
          <w:lang w:eastAsia="zh-CN"/>
        </w:rPr>
      </w:pPr>
      <w:r>
        <w:rPr>
          <w:rFonts w:hint="eastAsia" w:cs="宋体"/>
          <w:lang w:eastAsia="zh-CN"/>
        </w:rPr>
        <w:t>h) 发生与质量</w:t>
      </w:r>
      <w:r>
        <w:rPr>
          <w:rFonts w:cs="宋体"/>
          <w:lang w:eastAsia="zh-CN"/>
        </w:rPr>
        <w:t>/环境/安全/食品安全/信息安全/能源有关的事故及采取的处理措施，顾客</w:t>
      </w:r>
      <w:r>
        <w:rPr>
          <w:rFonts w:hint="eastAsia" w:cs="宋体"/>
          <w:lang w:eastAsia="zh-CN"/>
        </w:rPr>
        <w:t>或相关方的重大投诉；</w:t>
      </w:r>
    </w:p>
    <w:p w14:paraId="26DA837E">
      <w:pPr>
        <w:pStyle w:val="2"/>
        <w:spacing w:before="0" w:line="400" w:lineRule="exact"/>
        <w:ind w:right="119" w:firstLine="480"/>
        <w:rPr>
          <w:rFonts w:cs="宋体"/>
          <w:lang w:eastAsia="zh-CN"/>
        </w:rPr>
      </w:pPr>
      <w:r>
        <w:rPr>
          <w:rFonts w:hint="eastAsia" w:cs="宋体"/>
          <w:lang w:eastAsia="zh-CN"/>
        </w:rPr>
        <w:t>i）有关在官方检查或政府组织的市场抽查中，被发现有严重质</w:t>
      </w:r>
      <w:bookmarkStart w:id="2" w:name="_Hlk52561326"/>
      <w:r>
        <w:rPr>
          <w:rFonts w:hint="eastAsia" w:cs="宋体"/>
          <w:lang w:eastAsia="zh-CN"/>
        </w:rPr>
        <w:t>量</w:t>
      </w:r>
      <w:r>
        <w:rPr>
          <w:rFonts w:cs="宋体"/>
          <w:lang w:eastAsia="zh-CN"/>
        </w:rPr>
        <w:t>/</w:t>
      </w:r>
      <w:r>
        <w:rPr>
          <w:rFonts w:hint="eastAsia" w:cs="宋体"/>
          <w:lang w:eastAsia="zh-CN"/>
        </w:rPr>
        <w:t>环境</w:t>
      </w:r>
      <w:r>
        <w:rPr>
          <w:rFonts w:cs="宋体"/>
          <w:lang w:eastAsia="zh-CN"/>
        </w:rPr>
        <w:t>/安全/食品安全/信息安全/能源问题</w:t>
      </w:r>
      <w:bookmarkEnd w:id="2"/>
      <w:r>
        <w:rPr>
          <w:rFonts w:cs="宋体"/>
          <w:lang w:eastAsia="zh-CN"/>
        </w:rPr>
        <w:t>的信息；</w:t>
      </w:r>
    </w:p>
    <w:p w14:paraId="73516D58">
      <w:pPr>
        <w:pStyle w:val="2"/>
        <w:spacing w:before="0" w:line="400" w:lineRule="exact"/>
        <w:ind w:right="119" w:firstLine="480"/>
        <w:rPr>
          <w:rFonts w:cs="宋体"/>
          <w:lang w:eastAsia="zh-CN"/>
        </w:rPr>
      </w:pPr>
      <w:r>
        <w:rPr>
          <w:rFonts w:hint="eastAsia" w:cs="宋体"/>
          <w:lang w:eastAsia="zh-CN"/>
        </w:rPr>
        <w:t xml:space="preserve">j) </w:t>
      </w:r>
      <w:r>
        <w:rPr>
          <w:rFonts w:cs="宋体"/>
          <w:lang w:eastAsia="zh-CN"/>
        </w:rPr>
        <w:t>不合格品的召回及处理；</w:t>
      </w:r>
    </w:p>
    <w:p w14:paraId="35FAC2C0">
      <w:pPr>
        <w:pStyle w:val="2"/>
        <w:spacing w:before="0" w:line="400" w:lineRule="exact"/>
        <w:ind w:right="119" w:firstLine="480"/>
        <w:rPr>
          <w:rFonts w:cs="宋体"/>
          <w:lang w:eastAsia="zh-CN"/>
        </w:rPr>
      </w:pPr>
      <w:r>
        <w:rPr>
          <w:rFonts w:hint="eastAsia" w:cs="宋体"/>
          <w:lang w:eastAsia="zh-CN"/>
        </w:rPr>
        <w:t xml:space="preserve">k) </w:t>
      </w:r>
      <w:r>
        <w:rPr>
          <w:rFonts w:cs="宋体"/>
          <w:lang w:eastAsia="zh-CN"/>
        </w:rPr>
        <w:t>适用的法律</w:t>
      </w:r>
      <w:r>
        <w:rPr>
          <w:rFonts w:hint="eastAsia" w:cs="宋体"/>
          <w:lang w:eastAsia="zh-CN"/>
        </w:rPr>
        <w:t>法规要求的变更及其它重要信息。</w:t>
      </w:r>
    </w:p>
    <w:p w14:paraId="3480CAD0">
      <w:pPr>
        <w:pStyle w:val="2"/>
        <w:spacing w:before="0" w:line="400" w:lineRule="exact"/>
        <w:ind w:right="119" w:firstLine="480"/>
        <w:rPr>
          <w:rFonts w:cs="宋体"/>
          <w:lang w:eastAsia="zh-CN"/>
        </w:rPr>
      </w:pPr>
      <w:r>
        <w:rPr>
          <w:rFonts w:hint="eastAsia" w:cs="宋体"/>
          <w:lang w:eastAsia="zh-CN"/>
        </w:rPr>
        <w:t>承担由于甲方隐瞒真实信息而引发的全部损失。</w:t>
      </w:r>
    </w:p>
    <w:p w14:paraId="0419F8A7">
      <w:pPr>
        <w:pStyle w:val="2"/>
        <w:spacing w:before="0" w:line="400" w:lineRule="exact"/>
        <w:ind w:right="119" w:firstLine="480"/>
        <w:jc w:val="both"/>
        <w:rPr>
          <w:rFonts w:cs="宋体"/>
          <w:lang w:eastAsia="zh-CN"/>
        </w:rPr>
      </w:pPr>
      <w:r>
        <w:rPr>
          <w:rFonts w:cs="宋体"/>
          <w:lang w:eastAsia="zh-CN"/>
        </w:rPr>
        <w:t>7</w:t>
      </w:r>
      <w:r>
        <w:rPr>
          <w:lang w:eastAsia="zh-CN"/>
        </w:rPr>
        <w:t>、按期向乙方交纳本合同规定的认证费用。由于不按期支付，造成审核不能如期实施，证书暂停或撤销的后果由甲方承担。乙方按照有关认证规则和认可规范要求进行审核，但由于甲方管理体系运行的符合性或有效性存在重大问题，导致审核未通过，甲方仍需缴纳全部认证费用；</w:t>
      </w:r>
      <w:r>
        <w:rPr>
          <w:rFonts w:cs="宋体"/>
          <w:lang w:eastAsia="zh-CN"/>
        </w:rPr>
        <w:t xml:space="preserve"> </w:t>
      </w:r>
    </w:p>
    <w:p w14:paraId="02AB8228">
      <w:pPr>
        <w:pStyle w:val="2"/>
        <w:spacing w:before="0" w:line="400" w:lineRule="exact"/>
        <w:ind w:right="119" w:firstLine="480"/>
        <w:jc w:val="both"/>
        <w:rPr>
          <w:rFonts w:cs="宋体"/>
          <w:lang w:eastAsia="zh-CN"/>
        </w:rPr>
      </w:pPr>
      <w:r>
        <w:rPr>
          <w:rFonts w:cs="宋体"/>
          <w:lang w:eastAsia="zh-CN"/>
        </w:rPr>
        <w:t>8</w:t>
      </w:r>
      <w:r>
        <w:rPr>
          <w:lang w:eastAsia="zh-CN"/>
        </w:rPr>
        <w:t>、</w:t>
      </w:r>
      <w:r>
        <w:rPr>
          <w:rFonts w:hint="eastAsia"/>
          <w:lang w:eastAsia="zh-CN"/>
        </w:rPr>
        <w:t>接受乙方为调查企业投诉、对变更做出回应或对暂停进行追踪以及当出现与相关法律法规要求不符合或潜在不符合时，而进行的非例行检查审核与处理；对于甲方的管理体系发生重大事故、重大投诉、官方检查或政府抽查发现严重质量</w:t>
      </w:r>
      <w:r>
        <w:rPr>
          <w:lang w:eastAsia="zh-CN"/>
        </w:rPr>
        <w:t>/环境/安全/食品安全/信息安全/能源问题</w:t>
      </w:r>
      <w:r>
        <w:rPr>
          <w:rFonts w:hint="eastAsia"/>
          <w:lang w:eastAsia="zh-CN"/>
        </w:rPr>
        <w:t>或在审核过程中发现存在严重不满足认证要求时，乙方有权采取暂停或撤销认证的措施；</w:t>
      </w:r>
    </w:p>
    <w:p w14:paraId="328D18DB">
      <w:pPr>
        <w:pStyle w:val="2"/>
        <w:spacing w:before="0" w:line="400" w:lineRule="exact"/>
        <w:ind w:right="119" w:firstLine="480"/>
        <w:jc w:val="both"/>
        <w:rPr>
          <w:rFonts w:cs="宋体"/>
          <w:lang w:eastAsia="zh-CN"/>
        </w:rPr>
      </w:pPr>
      <w:r>
        <w:rPr>
          <w:rFonts w:cs="宋体"/>
          <w:lang w:eastAsia="zh-CN"/>
        </w:rPr>
        <w:t>9</w:t>
      </w:r>
      <w:r>
        <w:rPr>
          <w:lang w:eastAsia="zh-CN"/>
        </w:rPr>
        <w:t>、甲方获得认证后应持续有效运行管理体系并正确使用认证证书及认证标志；</w:t>
      </w:r>
      <w:r>
        <w:rPr>
          <w:rFonts w:cs="宋体"/>
          <w:lang w:eastAsia="zh-CN"/>
        </w:rPr>
        <w:t xml:space="preserve"> </w:t>
      </w:r>
    </w:p>
    <w:p w14:paraId="5A978601">
      <w:pPr>
        <w:pStyle w:val="2"/>
        <w:spacing w:before="0" w:line="400" w:lineRule="exact"/>
        <w:ind w:right="119" w:firstLine="480"/>
        <w:jc w:val="both"/>
        <w:rPr>
          <w:rFonts w:cs="宋体"/>
          <w:lang w:eastAsia="zh-CN"/>
        </w:rPr>
      </w:pPr>
      <w:r>
        <w:rPr>
          <w:rFonts w:cs="宋体"/>
          <w:lang w:eastAsia="zh-CN"/>
        </w:rPr>
        <w:t>10</w:t>
      </w:r>
      <w:r>
        <w:rPr>
          <w:lang w:eastAsia="zh-CN"/>
        </w:rPr>
        <w:t>、甲方因故被暂停或撤销认证注册资格时，应按要求停止使用认证证书和认证标志，被撤销资格的须向乙方交回全部认证证书和销毁全部认证标志。</w:t>
      </w:r>
      <w:r>
        <w:rPr>
          <w:rFonts w:cs="宋体"/>
          <w:lang w:eastAsia="zh-CN"/>
        </w:rPr>
        <w:t xml:space="preserve"> </w:t>
      </w:r>
    </w:p>
    <w:p w14:paraId="01FCB3C0">
      <w:pPr>
        <w:pStyle w:val="2"/>
        <w:spacing w:before="120" w:beforeLines="50" w:line="600" w:lineRule="exact"/>
        <w:ind w:left="596" w:right="692" w:hanging="6"/>
        <w:rPr>
          <w:rFonts w:cs="宋体"/>
          <w:b/>
          <w:bCs/>
          <w:lang w:eastAsia="zh-CN"/>
        </w:rPr>
      </w:pPr>
      <w:r>
        <w:rPr>
          <w:rFonts w:cs="宋体"/>
          <w:b/>
          <w:bCs/>
          <w:lang w:eastAsia="zh-CN"/>
        </w:rPr>
        <w:t xml:space="preserve">四、乙方责任 </w:t>
      </w:r>
    </w:p>
    <w:p w14:paraId="568888FE">
      <w:pPr>
        <w:pStyle w:val="2"/>
        <w:spacing w:before="0" w:line="400" w:lineRule="atLeast"/>
        <w:ind w:left="596" w:right="692" w:hanging="8"/>
        <w:rPr>
          <w:rFonts w:cs="宋体"/>
          <w:lang w:eastAsia="zh-CN"/>
        </w:rPr>
      </w:pPr>
      <w:r>
        <w:rPr>
          <w:rFonts w:cs="宋体"/>
          <w:lang w:eastAsia="zh-CN"/>
        </w:rPr>
        <w:t>1</w:t>
      </w:r>
      <w:r>
        <w:rPr>
          <w:lang w:eastAsia="zh-CN"/>
        </w:rPr>
        <w:t>、乙方应按时实施管理体系审核工作，并提前将审核计划通知甲方；</w:t>
      </w:r>
      <w:r>
        <w:rPr>
          <w:rFonts w:cs="宋体"/>
          <w:lang w:eastAsia="zh-CN"/>
        </w:rPr>
        <w:t xml:space="preserve"> </w:t>
      </w:r>
    </w:p>
    <w:p w14:paraId="4EFC539D">
      <w:pPr>
        <w:pStyle w:val="2"/>
        <w:spacing w:before="0" w:line="400" w:lineRule="atLeast"/>
        <w:ind w:left="596" w:right="692"/>
        <w:rPr>
          <w:rFonts w:cs="宋体"/>
          <w:lang w:eastAsia="zh-CN"/>
        </w:rPr>
      </w:pPr>
      <w:r>
        <w:rPr>
          <w:rFonts w:cs="宋体"/>
          <w:lang w:eastAsia="zh-CN"/>
        </w:rPr>
        <w:t>2</w:t>
      </w:r>
      <w:r>
        <w:rPr>
          <w:lang w:eastAsia="zh-CN"/>
        </w:rPr>
        <w:t>、乙方的审核组成员应按有关规定配备，并征得甲方同意；</w:t>
      </w:r>
      <w:r>
        <w:rPr>
          <w:rFonts w:cs="宋体"/>
          <w:lang w:eastAsia="zh-CN"/>
        </w:rPr>
        <w:t xml:space="preserve"> </w:t>
      </w:r>
    </w:p>
    <w:p w14:paraId="412088A0">
      <w:pPr>
        <w:pStyle w:val="2"/>
        <w:spacing w:before="0" w:line="400" w:lineRule="atLeast"/>
        <w:ind w:left="596" w:right="692"/>
        <w:rPr>
          <w:rFonts w:cs="宋体"/>
          <w:lang w:eastAsia="zh-CN"/>
        </w:rPr>
      </w:pPr>
      <w:r>
        <w:rPr>
          <w:rFonts w:cs="宋体"/>
          <w:lang w:eastAsia="zh-CN"/>
        </w:rPr>
        <w:t>3</w:t>
      </w:r>
      <w:r>
        <w:rPr>
          <w:lang w:eastAsia="zh-CN"/>
        </w:rPr>
        <w:t>、乙方应公正、科学、客观、实事求是地提出问题和处理问题；</w:t>
      </w:r>
      <w:r>
        <w:rPr>
          <w:rFonts w:cs="宋体"/>
          <w:lang w:eastAsia="zh-CN"/>
        </w:rPr>
        <w:t xml:space="preserve"> </w:t>
      </w:r>
    </w:p>
    <w:p w14:paraId="18262CC2">
      <w:pPr>
        <w:pStyle w:val="2"/>
        <w:spacing w:before="0" w:line="400" w:lineRule="atLeast"/>
        <w:ind w:left="596" w:right="692"/>
        <w:rPr>
          <w:rFonts w:cs="宋体"/>
          <w:lang w:eastAsia="zh-CN"/>
        </w:rPr>
      </w:pPr>
      <w:r>
        <w:rPr>
          <w:rFonts w:cs="宋体"/>
          <w:lang w:eastAsia="zh-CN"/>
        </w:rPr>
        <w:t>4</w:t>
      </w:r>
      <w:r>
        <w:rPr>
          <w:lang w:eastAsia="zh-CN"/>
        </w:rPr>
        <w:t>、通过书面、传真、电话及时向获证方提供认证要求变更的信息；</w:t>
      </w:r>
      <w:r>
        <w:rPr>
          <w:rFonts w:cs="宋体"/>
          <w:lang w:eastAsia="zh-CN"/>
        </w:rPr>
        <w:t xml:space="preserve"> </w:t>
      </w:r>
    </w:p>
    <w:p w14:paraId="0B8FBEA9">
      <w:pPr>
        <w:pStyle w:val="2"/>
        <w:spacing w:before="0" w:line="400" w:lineRule="atLeast"/>
        <w:ind w:left="596"/>
        <w:rPr>
          <w:rFonts w:cs="宋体"/>
          <w:lang w:eastAsia="zh-CN"/>
        </w:rPr>
      </w:pPr>
      <w:r>
        <w:rPr>
          <w:rFonts w:cs="宋体"/>
          <w:lang w:eastAsia="zh-CN"/>
        </w:rPr>
        <w:t>5</w:t>
      </w:r>
      <w:r>
        <w:rPr>
          <w:lang w:eastAsia="zh-CN"/>
        </w:rPr>
        <w:t>、乙方做出审核结论后，应及时办理是否批准甲方取得或保持认证注册资格的手续；</w:t>
      </w:r>
      <w:r>
        <w:rPr>
          <w:rFonts w:cs="宋体"/>
          <w:lang w:eastAsia="zh-CN"/>
        </w:rPr>
        <w:t xml:space="preserve"> </w:t>
      </w:r>
    </w:p>
    <w:p w14:paraId="24920501">
      <w:pPr>
        <w:pStyle w:val="2"/>
        <w:spacing w:before="0" w:line="400" w:lineRule="atLeast"/>
        <w:ind w:left="595" w:right="692"/>
        <w:rPr>
          <w:lang w:eastAsia="zh-CN"/>
        </w:rPr>
      </w:pPr>
      <w:r>
        <w:rPr>
          <w:rFonts w:cs="宋体"/>
          <w:lang w:eastAsia="zh-CN"/>
        </w:rPr>
        <w:t>6</w:t>
      </w:r>
      <w:r>
        <w:rPr>
          <w:lang w:eastAsia="zh-CN"/>
        </w:rPr>
        <w:t>、在指定的网站上向公众发布获证组织的信息。</w:t>
      </w:r>
    </w:p>
    <w:p w14:paraId="10D6C644">
      <w:pPr>
        <w:pStyle w:val="2"/>
        <w:spacing w:before="120" w:beforeLines="50" w:line="600" w:lineRule="exact"/>
        <w:ind w:left="595" w:right="692"/>
        <w:rPr>
          <w:rFonts w:cs="宋体"/>
          <w:b/>
          <w:bCs/>
          <w:lang w:eastAsia="zh-CN"/>
        </w:rPr>
      </w:pPr>
      <w:r>
        <w:rPr>
          <w:rFonts w:cs="宋体"/>
          <w:b/>
          <w:bCs/>
          <w:lang w:eastAsia="zh-CN"/>
        </w:rPr>
        <w:t>五、</w:t>
      </w:r>
      <w:r>
        <w:rPr>
          <w:rFonts w:hint="eastAsia" w:cs="宋体"/>
          <w:b/>
          <w:bCs/>
          <w:lang w:eastAsia="zh-CN"/>
        </w:rPr>
        <w:t>认证风险及违约责任</w:t>
      </w:r>
      <w:r>
        <w:rPr>
          <w:rFonts w:cs="宋体"/>
          <w:b/>
          <w:bCs/>
          <w:lang w:eastAsia="zh-CN"/>
        </w:rPr>
        <w:t xml:space="preserve"> </w:t>
      </w:r>
    </w:p>
    <w:p w14:paraId="1A80DC72">
      <w:pPr>
        <w:pStyle w:val="2"/>
        <w:spacing w:before="0" w:line="400" w:lineRule="exact"/>
        <w:ind w:left="113" w:firstLine="480" w:firstLineChars="200"/>
        <w:rPr>
          <w:rFonts w:cs="宋体"/>
          <w:lang w:eastAsia="zh-CN"/>
        </w:rPr>
      </w:pPr>
      <w:r>
        <w:rPr>
          <w:rFonts w:cs="宋体"/>
          <w:lang w:eastAsia="zh-CN"/>
        </w:rPr>
        <w:t>1</w:t>
      </w:r>
      <w:r>
        <w:rPr>
          <w:rFonts w:hint="eastAsia" w:cs="宋体"/>
          <w:lang w:eastAsia="zh-CN"/>
        </w:rPr>
        <w:t>、</w:t>
      </w:r>
      <w:r>
        <w:rPr>
          <w:rFonts w:cs="宋体"/>
          <w:lang w:eastAsia="zh-CN"/>
        </w:rPr>
        <w:t>甲方建立的管理体系，如达不到或不能持续满足标准要求或认可规范的规定要求或没按规定时间交纳认证或监督审核费用，将承担不能取得或暂停或撤销认证注册资格的风险。</w:t>
      </w:r>
    </w:p>
    <w:p w14:paraId="5C95CEAA">
      <w:pPr>
        <w:pStyle w:val="2"/>
        <w:spacing w:before="0" w:line="400" w:lineRule="exact"/>
        <w:ind w:left="113" w:firstLine="480" w:firstLineChars="200"/>
        <w:rPr>
          <w:rFonts w:cs="宋体"/>
          <w:lang w:eastAsia="zh-CN"/>
        </w:rPr>
      </w:pPr>
      <w:r>
        <w:rPr>
          <w:rFonts w:cs="宋体"/>
          <w:lang w:eastAsia="zh-CN"/>
        </w:rPr>
        <w:t>2</w:t>
      </w:r>
      <w:r>
        <w:rPr>
          <w:rFonts w:hint="eastAsia" w:cs="宋体"/>
          <w:lang w:eastAsia="zh-CN"/>
        </w:rPr>
        <w:t>、</w:t>
      </w:r>
      <w:r>
        <w:rPr>
          <w:rFonts w:cs="宋体"/>
          <w:lang w:eastAsia="zh-CN"/>
        </w:rPr>
        <w:t>乙方按照国家认证认可规范进行审核，若出现违反认证认可规范的行为则按照国家认证认可有关规定承担相应的责任。</w:t>
      </w:r>
    </w:p>
    <w:p w14:paraId="7A263402">
      <w:pPr>
        <w:pStyle w:val="2"/>
        <w:spacing w:before="0" w:line="400" w:lineRule="exact"/>
        <w:ind w:left="113" w:firstLine="480" w:firstLineChars="200"/>
        <w:rPr>
          <w:rFonts w:cs="宋体"/>
          <w:lang w:eastAsia="zh-CN"/>
        </w:rPr>
      </w:pPr>
      <w:r>
        <w:rPr>
          <w:rFonts w:cs="宋体"/>
          <w:lang w:eastAsia="zh-CN"/>
        </w:rPr>
        <w:t>3</w:t>
      </w:r>
      <w:r>
        <w:rPr>
          <w:rFonts w:hint="eastAsia" w:cs="宋体"/>
          <w:lang w:eastAsia="zh-CN"/>
        </w:rPr>
        <w:t>、</w:t>
      </w:r>
      <w:r>
        <w:rPr>
          <w:rFonts w:cs="宋体"/>
          <w:lang w:eastAsia="zh-CN"/>
        </w:rPr>
        <w:t>在认证过程中甲方因乙方责任的任何损失，其索赔的赔偿费将不得超过甲方已向乙方支付的认证或监督审核费用；乙方对于超出上述费用以外的金额，不承担任何损失赔偿责任。</w:t>
      </w:r>
    </w:p>
    <w:p w14:paraId="26A63248">
      <w:pPr>
        <w:pStyle w:val="2"/>
        <w:spacing w:before="0" w:line="400" w:lineRule="exact"/>
        <w:ind w:left="113" w:firstLine="480" w:firstLineChars="200"/>
        <w:rPr>
          <w:rFonts w:cs="宋体"/>
          <w:lang w:eastAsia="zh-CN"/>
        </w:rPr>
      </w:pPr>
      <w:r>
        <w:rPr>
          <w:rFonts w:cs="宋体"/>
          <w:lang w:eastAsia="zh-CN"/>
        </w:rPr>
        <w:t>4</w:t>
      </w:r>
      <w:r>
        <w:rPr>
          <w:rFonts w:hint="eastAsia" w:cs="宋体"/>
          <w:lang w:eastAsia="zh-CN"/>
        </w:rPr>
        <w:t>、</w:t>
      </w:r>
      <w:r>
        <w:rPr>
          <w:rFonts w:cs="宋体"/>
          <w:lang w:eastAsia="zh-CN"/>
        </w:rPr>
        <w:t xml:space="preserve">甲方应按照认证证书的使用范围使用认证证书和认证标志，甲方应承担因认证证书误用或认证标志使用不当而引起的有关法律责任。已经被暂停、撤销认证资格的组织，如继续使用标识、标志、认证证书或声明认证有效，乙方有权要求其承担由此给乙方造成的全部损失及相关法律责任。 </w:t>
      </w:r>
    </w:p>
    <w:p w14:paraId="50E3A9E1">
      <w:pPr>
        <w:pStyle w:val="2"/>
        <w:spacing w:before="0" w:line="400" w:lineRule="exact"/>
        <w:ind w:left="113" w:firstLine="480" w:firstLineChars="200"/>
        <w:rPr>
          <w:rFonts w:cs="宋体"/>
          <w:lang w:eastAsia="zh-CN"/>
        </w:rPr>
      </w:pPr>
      <w:r>
        <w:rPr>
          <w:rFonts w:cs="宋体"/>
          <w:lang w:eastAsia="zh-CN"/>
        </w:rPr>
        <w:t>5</w:t>
      </w:r>
      <w:r>
        <w:rPr>
          <w:rFonts w:hint="eastAsia" w:cs="宋体"/>
          <w:lang w:eastAsia="zh-CN"/>
        </w:rPr>
        <w:t>、</w:t>
      </w:r>
      <w:r>
        <w:rPr>
          <w:rFonts w:cs="宋体"/>
          <w:lang w:eastAsia="zh-CN"/>
        </w:rPr>
        <w:t>本合同一方因自身原因不能在合同规定的期限内如期进行审核，或者由于任何不可归</w:t>
      </w:r>
      <w:r>
        <w:rPr>
          <w:rFonts w:hint="eastAsia" w:cs="宋体"/>
          <w:lang w:eastAsia="zh-CN"/>
        </w:rPr>
        <w:t>责</w:t>
      </w:r>
      <w:r>
        <w:rPr>
          <w:rFonts w:cs="宋体"/>
          <w:lang w:eastAsia="zh-CN"/>
        </w:rPr>
        <w:t>于对方的原因提出终止合同，应向本合同另一方支付违约金</w:t>
      </w:r>
      <w:r>
        <w:rPr>
          <w:rFonts w:hint="eastAsia" w:cs="宋体"/>
          <w:lang w:eastAsia="zh-CN"/>
        </w:rPr>
        <w:t>伍仟</w:t>
      </w:r>
      <w:r>
        <w:rPr>
          <w:rFonts w:cs="宋体"/>
          <w:lang w:eastAsia="zh-CN"/>
        </w:rPr>
        <w:t>元。</w:t>
      </w:r>
    </w:p>
    <w:p w14:paraId="48F8FFA5">
      <w:pPr>
        <w:pStyle w:val="2"/>
        <w:spacing w:before="0" w:line="400" w:lineRule="exact"/>
        <w:ind w:left="113" w:firstLine="480" w:firstLineChars="200"/>
        <w:rPr>
          <w:rFonts w:cs="宋体"/>
          <w:lang w:eastAsia="zh-CN"/>
        </w:rPr>
      </w:pPr>
      <w:r>
        <w:rPr>
          <w:rFonts w:cs="宋体"/>
          <w:lang w:eastAsia="zh-CN"/>
        </w:rPr>
        <w:t>6</w:t>
      </w:r>
      <w:r>
        <w:rPr>
          <w:rFonts w:hint="eastAsia" w:cs="宋体"/>
          <w:lang w:eastAsia="zh-CN"/>
        </w:rPr>
        <w:t>、</w:t>
      </w:r>
      <w:r>
        <w:rPr>
          <w:rFonts w:cs="宋体"/>
          <w:lang w:eastAsia="zh-CN"/>
        </w:rPr>
        <w:t>在认证过程中，如甲方违反本合同项下义务（包括但不限于所提供资料存在虚假记载、误导性陈述或重大遗漏），应向乙方支付违约金，违约金计算标准为：1万元×本合同项下认证体系数量。如甲方严重违反前述义务导致乙方遭受重大经济损失，则乙方有权解除本合同，且甲方应当全额赔偿乙方的经济损失。</w:t>
      </w:r>
    </w:p>
    <w:p w14:paraId="13742DCB">
      <w:pPr>
        <w:pStyle w:val="2"/>
        <w:spacing w:before="0" w:line="400" w:lineRule="exact"/>
        <w:ind w:left="113" w:firstLine="480" w:firstLineChars="200"/>
        <w:rPr>
          <w:rFonts w:cs="宋体"/>
          <w:lang w:eastAsia="zh-CN"/>
        </w:rPr>
      </w:pPr>
      <w:r>
        <w:rPr>
          <w:rFonts w:cs="宋体"/>
          <w:lang w:eastAsia="zh-CN"/>
        </w:rPr>
        <w:t>7</w:t>
      </w:r>
      <w:r>
        <w:rPr>
          <w:rFonts w:hint="eastAsia" w:cs="宋体"/>
          <w:lang w:eastAsia="zh-CN"/>
        </w:rPr>
        <w:t>、</w:t>
      </w:r>
      <w:r>
        <w:rPr>
          <w:rFonts w:cs="宋体"/>
          <w:lang w:eastAsia="zh-CN"/>
        </w:rPr>
        <w:t>甲方未按照本认证合同中甲方的权利和义务第8条要求及时通报相关信息的，将承担被乙方暂停或撤销甲方认证注册资格的全部责任。</w:t>
      </w:r>
    </w:p>
    <w:p w14:paraId="6B0D77D8">
      <w:pPr>
        <w:pStyle w:val="2"/>
        <w:spacing w:before="0" w:line="400" w:lineRule="exact"/>
        <w:ind w:left="113" w:firstLine="480" w:firstLineChars="200"/>
        <w:rPr>
          <w:rFonts w:cs="宋体"/>
          <w:lang w:eastAsia="zh-CN"/>
        </w:rPr>
      </w:pPr>
      <w:r>
        <w:rPr>
          <w:rFonts w:cs="宋体"/>
          <w:lang w:eastAsia="zh-CN"/>
        </w:rPr>
        <w:t>8</w:t>
      </w:r>
      <w:r>
        <w:rPr>
          <w:rFonts w:hint="eastAsia" w:cs="宋体"/>
          <w:lang w:eastAsia="zh-CN"/>
        </w:rPr>
        <w:t>、</w:t>
      </w:r>
      <w:r>
        <w:rPr>
          <w:rFonts w:cs="宋体"/>
          <w:lang w:eastAsia="zh-CN"/>
        </w:rPr>
        <w:t xml:space="preserve">在认证证书有效期内，凡因甲方书面或口头提出将认证证书转移至其他认证机构的原因造成再认证价格违反中认协监[2013]102号文件规定要求的,甲方自愿承担认证注册资格被乙方随即暂停或撤销的全部责任。 </w:t>
      </w:r>
    </w:p>
    <w:p w14:paraId="7D50F53F">
      <w:pPr>
        <w:pStyle w:val="2"/>
        <w:spacing w:before="120" w:beforeLines="50" w:line="440" w:lineRule="atLeast"/>
        <w:ind w:left="120" w:leftChars="50" w:right="4270" w:firstLine="482" w:firstLineChars="200"/>
        <w:rPr>
          <w:rFonts w:cs="宋体"/>
          <w:b/>
          <w:bCs/>
          <w:lang w:eastAsia="zh-CN"/>
        </w:rPr>
      </w:pPr>
      <w:r>
        <w:rPr>
          <w:rFonts w:cs="宋体"/>
          <w:b/>
          <w:bCs/>
          <w:lang w:eastAsia="zh-CN"/>
        </w:rPr>
        <w:t xml:space="preserve">六、合同争议的处理 </w:t>
      </w:r>
    </w:p>
    <w:p w14:paraId="25DD6BA6">
      <w:pPr>
        <w:spacing w:line="400" w:lineRule="atLeast"/>
        <w:ind w:left="142" w:firstLine="446"/>
        <w:rPr>
          <w:rFonts w:cs="宋体"/>
          <w:b w:val="0"/>
        </w:rPr>
      </w:pPr>
      <w:r>
        <w:rPr>
          <w:rFonts w:cs="宋体"/>
          <w:b w:val="0"/>
        </w:rPr>
        <w:t>1、在合同履行过程中发生争议，双方应当协商解决，如达不成协议，可以申请仲裁委员</w:t>
      </w:r>
      <w:r>
        <w:rPr>
          <w:b w:val="0"/>
        </w:rPr>
        <w:t>会仲裁或司法程序解决；</w:t>
      </w:r>
    </w:p>
    <w:p w14:paraId="3A77793A">
      <w:pPr>
        <w:pStyle w:val="2"/>
        <w:spacing w:before="0" w:line="400" w:lineRule="atLeast"/>
        <w:ind w:left="120" w:leftChars="50" w:right="4269" w:firstLine="480" w:firstLineChars="200"/>
        <w:rPr>
          <w:lang w:eastAsia="zh-CN"/>
        </w:rPr>
      </w:pPr>
      <w:r>
        <w:rPr>
          <w:rFonts w:cs="宋体"/>
          <w:lang w:eastAsia="zh-CN"/>
        </w:rPr>
        <w:t>2</w:t>
      </w:r>
      <w:r>
        <w:rPr>
          <w:lang w:eastAsia="zh-CN"/>
        </w:rPr>
        <w:t>、在乙方所在地按司法程序解决。</w:t>
      </w:r>
    </w:p>
    <w:p w14:paraId="14726936">
      <w:pPr>
        <w:pStyle w:val="2"/>
        <w:spacing w:before="0" w:line="600" w:lineRule="atLeast"/>
        <w:ind w:left="120" w:leftChars="50" w:right="4269" w:firstLine="482" w:firstLineChars="200"/>
        <w:rPr>
          <w:rFonts w:cs="宋体"/>
          <w:lang w:eastAsia="zh-CN"/>
        </w:rPr>
      </w:pPr>
      <w:r>
        <w:rPr>
          <w:rFonts w:cs="宋体"/>
          <w:b/>
          <w:bCs/>
          <w:lang w:eastAsia="zh-CN"/>
        </w:rPr>
        <w:t>七、保密原则</w:t>
      </w:r>
      <w:r>
        <w:rPr>
          <w:rFonts w:cs="宋体"/>
          <w:lang w:eastAsia="zh-CN"/>
        </w:rPr>
        <w:t xml:space="preserve"> </w:t>
      </w:r>
    </w:p>
    <w:p w14:paraId="043AE682">
      <w:pPr>
        <w:pStyle w:val="2"/>
        <w:spacing w:before="0" w:line="400" w:lineRule="exact"/>
        <w:ind w:firstLine="480"/>
        <w:rPr>
          <w:rFonts w:cs="宋体"/>
          <w:lang w:eastAsia="zh-CN"/>
        </w:rPr>
      </w:pPr>
      <w:r>
        <w:rPr>
          <w:lang w:eastAsia="zh-CN"/>
        </w:rPr>
        <w:t>未经甲方书面许可，乙方不得将甲方经营、生产状况及技术信息以任何方式泄漏给第三方，但下列情况除外：</w:t>
      </w:r>
      <w:r>
        <w:rPr>
          <w:rFonts w:cs="宋体"/>
          <w:lang w:eastAsia="zh-CN"/>
        </w:rPr>
        <w:t xml:space="preserve"> </w:t>
      </w:r>
    </w:p>
    <w:p w14:paraId="62A9AAF1">
      <w:pPr>
        <w:pStyle w:val="2"/>
        <w:spacing w:before="0" w:line="400" w:lineRule="exact"/>
        <w:ind w:left="595"/>
        <w:rPr>
          <w:rFonts w:cs="宋体"/>
          <w:lang w:eastAsia="zh-CN"/>
        </w:rPr>
      </w:pPr>
      <w:r>
        <w:rPr>
          <w:rFonts w:cs="宋体"/>
          <w:lang w:eastAsia="zh-CN"/>
        </w:rPr>
        <w:t>1</w:t>
      </w:r>
      <w:r>
        <w:rPr>
          <w:lang w:eastAsia="zh-CN"/>
        </w:rPr>
        <w:t>、此合同签署前乙方得到的消息；</w:t>
      </w:r>
      <w:r>
        <w:rPr>
          <w:rFonts w:cs="宋体"/>
          <w:lang w:eastAsia="zh-CN"/>
        </w:rPr>
        <w:t xml:space="preserve"> </w:t>
      </w:r>
    </w:p>
    <w:p w14:paraId="220FD5B7">
      <w:pPr>
        <w:pStyle w:val="2"/>
        <w:spacing w:before="0" w:line="400" w:lineRule="exact"/>
        <w:ind w:left="595"/>
        <w:rPr>
          <w:rFonts w:cs="宋体"/>
          <w:lang w:eastAsia="zh-CN"/>
        </w:rPr>
      </w:pPr>
      <w:r>
        <w:rPr>
          <w:rFonts w:cs="宋体"/>
          <w:lang w:eastAsia="zh-CN"/>
        </w:rPr>
        <w:t>2</w:t>
      </w:r>
      <w:r>
        <w:rPr>
          <w:lang w:eastAsia="zh-CN"/>
        </w:rPr>
        <w:t>、甲方范围外已公开的资料；</w:t>
      </w:r>
      <w:r>
        <w:rPr>
          <w:rFonts w:cs="宋体"/>
          <w:lang w:eastAsia="zh-CN"/>
        </w:rPr>
        <w:t xml:space="preserve"> </w:t>
      </w:r>
    </w:p>
    <w:p w14:paraId="5486921D">
      <w:pPr>
        <w:pStyle w:val="2"/>
        <w:spacing w:before="0" w:line="400" w:lineRule="exact"/>
        <w:ind w:left="595"/>
        <w:rPr>
          <w:rFonts w:cs="宋体"/>
          <w:lang w:eastAsia="zh-CN"/>
        </w:rPr>
      </w:pPr>
      <w:r>
        <w:rPr>
          <w:rFonts w:cs="宋体"/>
          <w:lang w:eastAsia="zh-CN"/>
        </w:rPr>
        <w:t>3</w:t>
      </w:r>
      <w:r>
        <w:rPr>
          <w:lang w:eastAsia="zh-CN"/>
        </w:rPr>
        <w:t>、法律、法规另有要求时；</w:t>
      </w:r>
      <w:r>
        <w:rPr>
          <w:rFonts w:cs="宋体"/>
          <w:lang w:eastAsia="zh-CN"/>
        </w:rPr>
        <w:t xml:space="preserve"> </w:t>
      </w:r>
    </w:p>
    <w:p w14:paraId="49A04B0F">
      <w:pPr>
        <w:pStyle w:val="2"/>
        <w:spacing w:before="0" w:line="400" w:lineRule="exact"/>
        <w:ind w:left="595"/>
        <w:rPr>
          <w:rFonts w:cs="宋体"/>
          <w:lang w:eastAsia="zh-CN"/>
        </w:rPr>
      </w:pPr>
      <w:r>
        <w:rPr>
          <w:rFonts w:cs="宋体"/>
          <w:lang w:eastAsia="zh-CN"/>
        </w:rPr>
        <w:t>4</w:t>
      </w:r>
      <w:r>
        <w:rPr>
          <w:lang w:eastAsia="zh-CN"/>
        </w:rPr>
        <w:t>、国家主管部门要求时。</w:t>
      </w:r>
      <w:r>
        <w:rPr>
          <w:rFonts w:cs="宋体"/>
          <w:lang w:eastAsia="zh-CN"/>
        </w:rPr>
        <w:t xml:space="preserve"> </w:t>
      </w:r>
    </w:p>
    <w:p w14:paraId="256C6733">
      <w:pPr>
        <w:pStyle w:val="2"/>
        <w:spacing w:before="120" w:beforeLines="50" w:line="600" w:lineRule="exact"/>
        <w:ind w:left="120" w:leftChars="50" w:right="4270" w:firstLine="482" w:firstLineChars="200"/>
        <w:rPr>
          <w:rFonts w:cs="宋体"/>
          <w:b/>
          <w:bCs/>
          <w:lang w:eastAsia="zh-CN"/>
        </w:rPr>
      </w:pPr>
      <w:r>
        <w:rPr>
          <w:rFonts w:cs="宋体"/>
          <w:b/>
          <w:bCs/>
          <w:lang w:eastAsia="zh-CN"/>
        </w:rPr>
        <w:t>八、 其他事宜</w:t>
      </w:r>
    </w:p>
    <w:p w14:paraId="4ABFE6D2">
      <w:pPr>
        <w:spacing w:line="400" w:lineRule="exact"/>
        <w:ind w:left="595" w:right="1991" w:hanging="8"/>
        <w:rPr>
          <w:rFonts w:cs="宋体"/>
          <w:b w:val="0"/>
          <w:color w:val="auto"/>
        </w:rPr>
      </w:pPr>
      <w:r>
        <w:rPr>
          <w:rFonts w:cs="宋体"/>
          <w:b w:val="0"/>
          <w:color w:val="auto"/>
        </w:rPr>
        <w:t>1、</w:t>
      </w:r>
      <w:r>
        <w:rPr>
          <w:rFonts w:hint="eastAsia" w:cs="宋体"/>
          <w:b w:val="0"/>
          <w:color w:val="auto"/>
        </w:rPr>
        <w:t>在认证范围被缩小时，修改所有的广告材料等内容。</w:t>
      </w:r>
    </w:p>
    <w:p w14:paraId="3F06D138">
      <w:pPr>
        <w:tabs>
          <w:tab w:val="left" w:pos="6854"/>
        </w:tabs>
        <w:spacing w:line="400" w:lineRule="exact"/>
        <w:ind w:left="595" w:right="1991" w:hanging="8"/>
        <w:rPr>
          <w:rFonts w:cs="宋体"/>
          <w:b w:val="0"/>
          <w:color w:val="auto"/>
        </w:rPr>
      </w:pPr>
      <w:r>
        <w:rPr>
          <w:rFonts w:hint="eastAsia" w:cs="宋体"/>
          <w:b w:val="0"/>
          <w:color w:val="auto"/>
        </w:rPr>
        <w:t>2、</w:t>
      </w:r>
      <w:r>
        <w:rPr>
          <w:rFonts w:cs="宋体"/>
          <w:b w:val="0"/>
          <w:color w:val="auto"/>
        </w:rPr>
        <w:t>本合同一式两份，双方各持一份，签字之日起生效。</w:t>
      </w:r>
      <w:r>
        <w:rPr>
          <w:rFonts w:cs="宋体"/>
          <w:b w:val="0"/>
          <w:color w:val="auto"/>
        </w:rPr>
        <w:tab/>
      </w:r>
    </w:p>
    <w:p w14:paraId="03951D66">
      <w:pPr>
        <w:pStyle w:val="2"/>
        <w:spacing w:before="0" w:line="400" w:lineRule="exact"/>
        <w:ind w:left="595"/>
        <w:rPr>
          <w:lang w:eastAsia="zh-CN"/>
        </w:rPr>
      </w:pPr>
      <w:r>
        <w:rPr>
          <w:rFonts w:hint="eastAsia" w:cs="宋体"/>
          <w:lang w:eastAsia="zh-CN"/>
        </w:rPr>
        <w:t>3</w:t>
      </w:r>
      <w:r>
        <w:rPr>
          <w:lang w:eastAsia="zh-CN"/>
        </w:rPr>
        <w:t>、本合同未尽事宜，甲乙双方可协商订立补充条款作为本合同的附件。</w:t>
      </w:r>
    </w:p>
    <w:p w14:paraId="0A95938C">
      <w:pPr>
        <w:pStyle w:val="2"/>
        <w:spacing w:before="0" w:line="440" w:lineRule="exact"/>
        <w:ind w:left="596"/>
        <w:rPr>
          <w:lang w:eastAsia="zh-CN"/>
        </w:rPr>
      </w:pPr>
    </w:p>
    <w:p w14:paraId="274A0BE5">
      <w:pPr>
        <w:pStyle w:val="2"/>
        <w:spacing w:line="440" w:lineRule="exact"/>
        <w:ind w:left="5880" w:leftChars="250" w:right="512" w:hanging="5280" w:hangingChars="2200"/>
        <w:rPr>
          <w:highlight w:val="yellow"/>
          <w:lang w:eastAsia="zh-CN"/>
        </w:rPr>
      </w:pPr>
      <w:r>
        <w:rPr>
          <w:lang w:eastAsia="zh-CN"/>
        </w:rPr>
        <w:t>甲方（盖章）</w:t>
      </w:r>
      <w:r>
        <w:rPr>
          <w:rFonts w:cs="宋体"/>
          <w:lang w:eastAsia="zh-CN"/>
        </w:rPr>
        <w:t xml:space="preserve">           </w:t>
      </w:r>
      <w:r>
        <w:rPr>
          <w:rFonts w:hint="eastAsia" w:cs="宋体"/>
          <w:lang w:eastAsia="zh-CN"/>
        </w:rPr>
        <w:t xml:space="preserve">                         </w:t>
      </w:r>
      <w:r>
        <w:rPr>
          <w:lang w:eastAsia="zh-CN"/>
        </w:rPr>
        <w:t>乙方（盖章）</w:t>
      </w:r>
    </w:p>
    <w:p w14:paraId="5EB72635">
      <w:pPr>
        <w:pStyle w:val="2"/>
        <w:spacing w:line="440" w:lineRule="exact"/>
        <w:ind w:right="118" w:firstLine="480" w:firstLineChars="200"/>
        <w:rPr>
          <w:rFonts w:cs="宋体"/>
          <w:lang w:eastAsia="zh-CN"/>
        </w:rPr>
      </w:pPr>
      <w:permStart w:id="23" w:edGrp="everyone"/>
      <w:r>
        <w:rPr>
          <w:rFonts w:hint="eastAsia"/>
          <w:lang w:eastAsia="zh-CN"/>
        </w:rPr>
        <w:t xml:space="preserve">                                 </w:t>
      </w:r>
      <w:permEnd w:id="23"/>
      <w:r>
        <w:rPr>
          <w:rFonts w:hint="eastAsia"/>
          <w:lang w:eastAsia="zh-CN"/>
        </w:rPr>
        <w:t xml:space="preserve">            </w:t>
      </w:r>
      <w:r>
        <w:rPr>
          <w:rFonts w:cs="宋体"/>
          <w:lang w:eastAsia="zh-CN"/>
        </w:rPr>
        <w:t xml:space="preserve"> </w:t>
      </w:r>
      <w:r>
        <w:rPr>
          <w:lang w:eastAsia="zh-CN"/>
        </w:rPr>
        <w:t>青岛科大新橡塑认证中心有限公司</w:t>
      </w:r>
    </w:p>
    <w:p w14:paraId="3341AD2D">
      <w:pPr>
        <w:pStyle w:val="2"/>
        <w:spacing w:line="440" w:lineRule="exact"/>
        <w:ind w:left="0" w:right="512" w:firstLine="600" w:firstLineChars="250"/>
        <w:rPr>
          <w:lang w:eastAsia="zh-CN"/>
        </w:rPr>
      </w:pPr>
      <w:permStart w:id="24" w:edGrp="everyone"/>
      <w:r>
        <w:rPr>
          <w:lang w:eastAsia="zh-CN"/>
        </w:rPr>
        <w:t>授权代表（签字）</w:t>
      </w:r>
      <w:r>
        <w:rPr>
          <w:rFonts w:hint="eastAsia"/>
          <w:lang w:eastAsia="zh-CN"/>
        </w:rPr>
        <w:t xml:space="preserve">                 </w:t>
      </w:r>
      <w:permEnd w:id="24"/>
      <w:r>
        <w:rPr>
          <w:rFonts w:hint="eastAsia"/>
          <w:lang w:eastAsia="zh-CN"/>
        </w:rPr>
        <w:t xml:space="preserve">             </w:t>
      </w:r>
      <w:r>
        <w:rPr>
          <w:lang w:eastAsia="zh-CN"/>
        </w:rPr>
        <w:t>授权代表（签字）</w:t>
      </w:r>
    </w:p>
    <w:p w14:paraId="799D5CBA">
      <w:pPr>
        <w:pStyle w:val="2"/>
        <w:spacing w:line="440" w:lineRule="exact"/>
        <w:ind w:left="0" w:right="512" w:firstLine="600" w:firstLineChars="250"/>
        <w:rPr>
          <w:rFonts w:hint="eastAsia"/>
          <w:lang w:eastAsia="zh-CN"/>
        </w:rPr>
      </w:pPr>
      <w:permStart w:id="25" w:edGrp="everyone"/>
      <w:r>
        <w:rPr>
          <w:rFonts w:hint="eastAsia"/>
          <w:lang w:eastAsia="zh-CN"/>
        </w:rPr>
        <w:t xml:space="preserve">电话： </w:t>
      </w:r>
      <w:r>
        <w:rPr>
          <w:lang w:eastAsia="zh-CN"/>
        </w:rPr>
        <w:t xml:space="preserve">                        </w:t>
      </w:r>
      <w:permEnd w:id="25"/>
      <w:r>
        <w:rPr>
          <w:lang w:eastAsia="zh-CN"/>
        </w:rPr>
        <w:t xml:space="preserve">              </w:t>
      </w:r>
      <w:r>
        <w:rPr>
          <w:rFonts w:hint="eastAsia"/>
          <w:lang w:eastAsia="zh-CN"/>
        </w:rPr>
        <w:t xml:space="preserve"> 电话：0532-84022957 </w:t>
      </w:r>
    </w:p>
    <w:p w14:paraId="24FB536B">
      <w:pPr>
        <w:pStyle w:val="2"/>
        <w:spacing w:line="440" w:lineRule="exact"/>
        <w:ind w:left="0" w:right="512" w:firstLine="600" w:firstLineChars="250"/>
        <w:rPr>
          <w:lang w:eastAsia="zh-CN"/>
        </w:rPr>
      </w:pPr>
      <w:permStart w:id="26" w:edGrp="everyone"/>
      <w:r>
        <w:rPr>
          <w:rFonts w:hint="eastAsia"/>
          <w:lang w:eastAsia="zh-CN"/>
        </w:rPr>
        <w:t xml:space="preserve">网址： </w:t>
      </w:r>
      <w:r>
        <w:rPr>
          <w:lang w:eastAsia="zh-CN"/>
        </w:rPr>
        <w:t xml:space="preserve">                        </w:t>
      </w:r>
      <w:permEnd w:id="26"/>
      <w:r>
        <w:rPr>
          <w:lang w:eastAsia="zh-CN"/>
        </w:rPr>
        <w:t xml:space="preserve">              </w:t>
      </w:r>
      <w:r>
        <w:rPr>
          <w:rFonts w:hint="eastAsia"/>
          <w:lang w:eastAsia="zh-CN"/>
        </w:rPr>
        <w:t xml:space="preserve"> 网址：</w:t>
      </w:r>
      <w:r>
        <w:fldChar w:fldCharType="begin"/>
      </w:r>
      <w:r>
        <w:instrText xml:space="preserve"> HYPERLINK "http://www.qcc-iso.com" </w:instrText>
      </w:r>
      <w:r>
        <w:fldChar w:fldCharType="separate"/>
      </w:r>
      <w:r>
        <w:rPr>
          <w:rStyle w:val="8"/>
          <w:rFonts w:hint="eastAsia"/>
          <w:lang w:eastAsia="zh-CN"/>
        </w:rPr>
        <w:t>w</w:t>
      </w:r>
      <w:r>
        <w:rPr>
          <w:rStyle w:val="8"/>
          <w:lang w:eastAsia="zh-CN"/>
        </w:rPr>
        <w:t>ww.qcc-iso.com</w:t>
      </w:r>
      <w:r>
        <w:rPr>
          <w:rStyle w:val="8"/>
          <w:lang w:eastAsia="zh-CN"/>
        </w:rPr>
        <w:fldChar w:fldCharType="end"/>
      </w:r>
      <w:r>
        <w:rPr>
          <w:lang w:eastAsia="zh-CN"/>
        </w:rPr>
        <w:t xml:space="preserve"> </w:t>
      </w:r>
    </w:p>
    <w:p w14:paraId="58BBEF7C">
      <w:pPr>
        <w:pStyle w:val="2"/>
        <w:spacing w:line="440" w:lineRule="exact"/>
        <w:ind w:left="0" w:right="512" w:firstLine="600" w:firstLineChars="250"/>
        <w:rPr>
          <w:lang w:eastAsia="zh-CN"/>
        </w:rPr>
      </w:pPr>
      <w:permStart w:id="27" w:edGrp="everyone"/>
      <w:r>
        <w:rPr>
          <w:rFonts w:hint="eastAsia"/>
          <w:lang w:eastAsia="zh-CN"/>
        </w:rPr>
        <w:t xml:space="preserve">电子邮件： </w:t>
      </w:r>
      <w:permEnd w:id="27"/>
      <w:r>
        <w:rPr>
          <w:lang w:eastAsia="zh-CN"/>
        </w:rPr>
        <w:t xml:space="preserve">              </w:t>
      </w:r>
      <w:r>
        <w:rPr>
          <w:rFonts w:hint="eastAsia"/>
          <w:lang w:eastAsia="zh-CN"/>
        </w:rPr>
        <w:t xml:space="preserve">                     电子邮件：qcc_iso@163.com</w:t>
      </w:r>
    </w:p>
    <w:p w14:paraId="3CDF4A0E">
      <w:pPr>
        <w:pStyle w:val="2"/>
        <w:spacing w:line="440" w:lineRule="exact"/>
        <w:ind w:right="512" w:firstLine="480" w:firstLineChars="200"/>
        <w:rPr>
          <w:lang w:eastAsia="zh-CN"/>
        </w:rPr>
      </w:pPr>
      <w:permStart w:id="28" w:edGrp="everyone"/>
      <w:r>
        <w:rPr>
          <w:rFonts w:hint="eastAsia"/>
          <w:lang w:eastAsia="zh-CN"/>
        </w:rPr>
        <w:t xml:space="preserve">纳税人识别号：                </w:t>
      </w:r>
      <w:r>
        <w:rPr>
          <w:rFonts w:hint="eastAsia"/>
          <w:sz w:val="22"/>
          <w:szCs w:val="22"/>
          <w:lang w:eastAsia="zh-CN"/>
        </w:rPr>
        <w:t xml:space="preserve"> </w:t>
      </w:r>
      <w:permEnd w:id="28"/>
      <w:r>
        <w:rPr>
          <w:rFonts w:hint="eastAsia"/>
          <w:sz w:val="22"/>
          <w:szCs w:val="22"/>
          <w:lang w:eastAsia="zh-CN"/>
        </w:rPr>
        <w:t xml:space="preserve">                </w:t>
      </w:r>
      <w:r>
        <w:rPr>
          <w:lang w:eastAsia="zh-CN"/>
        </w:rPr>
        <w:t>纳税人识别号</w:t>
      </w:r>
      <w:r>
        <w:rPr>
          <w:rFonts w:hint="eastAsia"/>
          <w:lang w:eastAsia="zh-CN"/>
        </w:rPr>
        <w:t>:</w:t>
      </w:r>
      <w:r>
        <w:rPr>
          <w:rFonts w:hint="eastAsia"/>
          <w:sz w:val="22"/>
          <w:szCs w:val="22"/>
          <w:lang w:eastAsia="zh-CN"/>
        </w:rPr>
        <w:t>91370214MA3CKUWN6B</w:t>
      </w:r>
    </w:p>
    <w:p w14:paraId="5D28C50A">
      <w:pPr>
        <w:pStyle w:val="2"/>
        <w:spacing w:line="440" w:lineRule="exact"/>
        <w:ind w:left="7315" w:leftChars="248" w:right="124" w:hanging="6720" w:hangingChars="2800"/>
        <w:rPr>
          <w:lang w:eastAsia="zh-CN"/>
        </w:rPr>
      </w:pPr>
      <w:r>
        <w:rPr>
          <w:rFonts w:hint="eastAsia"/>
          <w:lang w:eastAsia="zh-CN"/>
        </w:rPr>
        <w:t>开户银行：</w:t>
      </w:r>
      <w:r>
        <w:rPr>
          <w:lang w:eastAsia="zh-CN"/>
        </w:rPr>
        <w:t xml:space="preserve">                             </w:t>
      </w:r>
      <w:r>
        <w:rPr>
          <w:rFonts w:hint="eastAsia"/>
          <w:lang w:eastAsia="zh-CN"/>
        </w:rPr>
        <w:t xml:space="preserve">       </w:t>
      </w:r>
      <w:r>
        <w:rPr>
          <w:lang w:eastAsia="zh-CN"/>
        </w:rPr>
        <w:t>开户银行</w:t>
      </w:r>
      <w:r>
        <w:rPr>
          <w:rFonts w:hint="eastAsia"/>
          <w:lang w:eastAsia="zh-CN"/>
        </w:rPr>
        <w:t>:</w:t>
      </w:r>
    </w:p>
    <w:p w14:paraId="001BF531">
      <w:pPr>
        <w:pStyle w:val="2"/>
        <w:spacing w:line="440" w:lineRule="exact"/>
        <w:ind w:right="512" w:firstLine="480" w:firstLineChars="200"/>
        <w:rPr>
          <w:lang w:eastAsia="zh-CN"/>
        </w:rPr>
      </w:pPr>
      <w:permStart w:id="29" w:edGrp="everyone"/>
      <w:r>
        <w:rPr>
          <w:rFonts w:hint="eastAsia"/>
          <w:lang w:eastAsia="zh-CN"/>
        </w:rPr>
        <w:t xml:space="preserve">                                         </w:t>
      </w:r>
      <w:permEnd w:id="29"/>
      <w:r>
        <w:rPr>
          <w:rFonts w:hint="eastAsia"/>
          <w:lang w:eastAsia="zh-CN"/>
        </w:rPr>
        <w:t xml:space="preserve">     </w:t>
      </w:r>
      <w:r>
        <w:rPr>
          <w:rFonts w:cs="宋体"/>
          <w:lang w:eastAsia="zh-CN"/>
        </w:rPr>
        <w:t xml:space="preserve">中国农业银行青岛郑州路支行 </w:t>
      </w:r>
      <w:r>
        <w:rPr>
          <w:lang w:eastAsia="zh-CN"/>
        </w:rPr>
        <w:t xml:space="preserve"> </w:t>
      </w:r>
    </w:p>
    <w:p w14:paraId="4B9A0323">
      <w:pPr>
        <w:pStyle w:val="2"/>
        <w:spacing w:line="440" w:lineRule="exact"/>
        <w:ind w:left="7075" w:leftChars="248" w:right="512" w:hanging="6480" w:hangingChars="2700"/>
        <w:rPr>
          <w:lang w:eastAsia="zh-CN"/>
        </w:rPr>
      </w:pPr>
      <w:r>
        <w:rPr>
          <w:rFonts w:hint="eastAsia"/>
          <w:lang w:eastAsia="zh-CN"/>
        </w:rPr>
        <w:t>户</w:t>
      </w:r>
      <w:r>
        <w:rPr>
          <w:lang w:eastAsia="zh-CN"/>
        </w:rPr>
        <w:t xml:space="preserve"> 名：                                </w:t>
      </w:r>
      <w:r>
        <w:rPr>
          <w:rFonts w:hint="eastAsia"/>
          <w:lang w:eastAsia="zh-CN"/>
        </w:rPr>
        <w:t xml:space="preserve">       </w:t>
      </w:r>
      <w:r>
        <w:rPr>
          <w:lang w:eastAsia="zh-CN"/>
        </w:rPr>
        <w:t>户 名：</w:t>
      </w:r>
      <w:r>
        <w:rPr>
          <w:rFonts w:hint="eastAsia"/>
          <w:lang w:eastAsia="zh-CN"/>
        </w:rPr>
        <w:t xml:space="preserve">           </w:t>
      </w:r>
    </w:p>
    <w:p w14:paraId="6E77213E">
      <w:pPr>
        <w:pStyle w:val="2"/>
        <w:spacing w:line="440" w:lineRule="exact"/>
        <w:ind w:right="118" w:firstLine="480" w:firstLineChars="200"/>
        <w:rPr>
          <w:rFonts w:cs="宋体"/>
          <w:lang w:eastAsia="zh-CN"/>
        </w:rPr>
      </w:pPr>
      <w:permStart w:id="30" w:edGrp="everyone"/>
      <w:r>
        <w:rPr>
          <w:rFonts w:hint="eastAsia"/>
          <w:lang w:eastAsia="zh-CN"/>
        </w:rPr>
        <w:t xml:space="preserve">                                         </w:t>
      </w:r>
      <w:permEnd w:id="30"/>
      <w:r>
        <w:rPr>
          <w:rFonts w:hint="eastAsia"/>
          <w:lang w:eastAsia="zh-CN"/>
        </w:rPr>
        <w:t xml:space="preserve">     </w:t>
      </w:r>
      <w:r>
        <w:rPr>
          <w:lang w:eastAsia="zh-CN"/>
        </w:rPr>
        <w:t>青岛科大新橡塑认证中心有限公司</w:t>
      </w:r>
    </w:p>
    <w:p w14:paraId="6B433358">
      <w:pPr>
        <w:pStyle w:val="2"/>
        <w:spacing w:line="440" w:lineRule="exact"/>
        <w:ind w:left="0" w:right="512" w:firstLine="600" w:firstLineChars="250"/>
        <w:rPr>
          <w:lang w:eastAsia="zh-CN"/>
        </w:rPr>
      </w:pPr>
      <w:r>
        <w:rPr>
          <w:rFonts w:hint="eastAsia"/>
          <w:lang w:eastAsia="zh-CN"/>
        </w:rPr>
        <w:t>银行帐号：</w:t>
      </w:r>
      <w:permStart w:id="31" w:edGrp="everyone"/>
      <w:r>
        <w:rPr>
          <w:rFonts w:hint="eastAsia"/>
          <w:lang w:eastAsia="zh-CN"/>
        </w:rPr>
        <w:t xml:space="preserve">                               </w:t>
      </w:r>
      <w:permEnd w:id="31"/>
      <w:r>
        <w:rPr>
          <w:lang w:eastAsia="zh-CN"/>
        </w:rPr>
        <w:t xml:space="preserve">     </w:t>
      </w:r>
      <w:permStart w:id="32" w:edGrp="everyone"/>
      <w:permEnd w:id="32"/>
      <w:r>
        <w:rPr>
          <w:lang w:eastAsia="zh-CN"/>
        </w:rPr>
        <w:t>银行帐号：</w:t>
      </w:r>
      <w:r>
        <w:rPr>
          <w:rFonts w:cs="宋体"/>
          <w:lang w:eastAsia="zh-CN"/>
        </w:rPr>
        <w:t>38080401040015730</w:t>
      </w:r>
    </w:p>
    <w:p w14:paraId="0C159F7F">
      <w:pPr>
        <w:pStyle w:val="2"/>
        <w:spacing w:line="440" w:lineRule="exact"/>
        <w:ind w:left="0" w:firstLine="600" w:firstLineChars="250"/>
        <w:rPr>
          <w:lang w:eastAsia="zh-CN"/>
        </w:rPr>
      </w:pPr>
      <w:r>
        <w:rPr>
          <w:lang w:eastAsia="zh-CN"/>
        </w:rPr>
        <w:t>签订日期：</w:t>
      </w:r>
      <w:permStart w:id="33" w:edGrp="everyone"/>
      <w:r>
        <w:rPr>
          <w:rFonts w:hint="eastAsia"/>
          <w:lang w:eastAsia="zh-CN"/>
        </w:rPr>
        <w:t xml:space="preserve">          </w:t>
      </w:r>
      <w:r>
        <w:rPr>
          <w:lang w:eastAsia="zh-CN"/>
        </w:rPr>
        <w:t xml:space="preserve">                   </w:t>
      </w:r>
      <w:r>
        <w:rPr>
          <w:rFonts w:hint="eastAsia"/>
          <w:lang w:eastAsia="zh-CN"/>
        </w:rPr>
        <w:t xml:space="preserve">  </w:t>
      </w:r>
      <w:permEnd w:id="33"/>
      <w:r>
        <w:rPr>
          <w:rFonts w:hint="eastAsia"/>
          <w:lang w:eastAsia="zh-CN"/>
        </w:rPr>
        <w:t xml:space="preserve">     </w:t>
      </w:r>
      <w:r>
        <w:rPr>
          <w:lang w:eastAsia="zh-CN"/>
        </w:rPr>
        <w:t>签订日期</w:t>
      </w:r>
      <w:r>
        <w:rPr>
          <w:rFonts w:hint="eastAsia"/>
          <w:lang w:eastAsia="zh-CN"/>
        </w:rPr>
        <w:t>:</w:t>
      </w:r>
    </w:p>
    <w:sectPr>
      <w:footerReference r:id="rId3" w:type="default"/>
      <w:pgSz w:w="11906" w:h="16838"/>
      <w:pgMar w:top="737" w:right="851" w:bottom="680" w:left="851" w:header="794" w:footer="454" w:gutter="0"/>
      <w:cols w:space="425" w:num="1"/>
      <w:docGrid w:linePitch="32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decorative"/>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04013696"/>
      <w:docPartObj>
        <w:docPartGallery w:val="AutoText"/>
      </w:docPartObj>
    </w:sdtPr>
    <w:sdtContent>
      <w:p w14:paraId="71034EB2">
        <w:pPr>
          <w:pStyle w:val="3"/>
          <w:jc w:val="center"/>
        </w:pPr>
        <w:r>
          <w:fldChar w:fldCharType="begin"/>
        </w:r>
        <w:r>
          <w:instrText xml:space="preserve">PAGE   \* MERGEFORMAT</w:instrText>
        </w:r>
        <w:r>
          <w:fldChar w:fldCharType="separate"/>
        </w:r>
        <w:r>
          <w:rPr>
            <w:lang w:val="zh-CN"/>
          </w:rPr>
          <w:t>2</w:t>
        </w:r>
        <w:r>
          <w:fldChar w:fldCharType="end"/>
        </w:r>
      </w:p>
    </w:sdtContent>
  </w:sdt>
  <w:p w14:paraId="611CB9CC">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formatting="1" w:enforcement="0"/>
  <w:defaultTabStop w:val="420"/>
  <w:drawingGridHorizontalSpacing w:val="241"/>
  <w:drawingGridVerticalSpacing w:val="164"/>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U3M2Y3YzhlYzAxMDc3MjE1YTk1MWQyZDNmZjNlMmMifQ=="/>
  </w:docVars>
  <w:rsids>
    <w:rsidRoot w:val="00815899"/>
    <w:rsid w:val="0001754A"/>
    <w:rsid w:val="000267D5"/>
    <w:rsid w:val="00082E2B"/>
    <w:rsid w:val="00093620"/>
    <w:rsid w:val="0009496D"/>
    <w:rsid w:val="000B3B0C"/>
    <w:rsid w:val="000C6D86"/>
    <w:rsid w:val="000F5DAD"/>
    <w:rsid w:val="00110A5E"/>
    <w:rsid w:val="001543A4"/>
    <w:rsid w:val="001857FD"/>
    <w:rsid w:val="001A02F6"/>
    <w:rsid w:val="001A06AA"/>
    <w:rsid w:val="001E6544"/>
    <w:rsid w:val="002368C2"/>
    <w:rsid w:val="00260655"/>
    <w:rsid w:val="002E1C57"/>
    <w:rsid w:val="00320F63"/>
    <w:rsid w:val="00355F40"/>
    <w:rsid w:val="00371027"/>
    <w:rsid w:val="003D7A39"/>
    <w:rsid w:val="003F4A2E"/>
    <w:rsid w:val="004C1B54"/>
    <w:rsid w:val="004D2520"/>
    <w:rsid w:val="004D3677"/>
    <w:rsid w:val="0051607D"/>
    <w:rsid w:val="00535A97"/>
    <w:rsid w:val="00542235"/>
    <w:rsid w:val="0054296B"/>
    <w:rsid w:val="00577CEE"/>
    <w:rsid w:val="00590F28"/>
    <w:rsid w:val="00592251"/>
    <w:rsid w:val="00595861"/>
    <w:rsid w:val="005B0A29"/>
    <w:rsid w:val="005E1FDE"/>
    <w:rsid w:val="005E6E48"/>
    <w:rsid w:val="0064243F"/>
    <w:rsid w:val="0065552C"/>
    <w:rsid w:val="00694958"/>
    <w:rsid w:val="006A45EC"/>
    <w:rsid w:val="006D69CF"/>
    <w:rsid w:val="006E4C4E"/>
    <w:rsid w:val="006F4796"/>
    <w:rsid w:val="00703696"/>
    <w:rsid w:val="00737AE0"/>
    <w:rsid w:val="00782BD2"/>
    <w:rsid w:val="007E0B16"/>
    <w:rsid w:val="00815899"/>
    <w:rsid w:val="00834B9F"/>
    <w:rsid w:val="00853AA4"/>
    <w:rsid w:val="00855260"/>
    <w:rsid w:val="008B5A8F"/>
    <w:rsid w:val="00905FEC"/>
    <w:rsid w:val="009342C5"/>
    <w:rsid w:val="0095134C"/>
    <w:rsid w:val="00964A2C"/>
    <w:rsid w:val="00966032"/>
    <w:rsid w:val="009A0A39"/>
    <w:rsid w:val="009C1226"/>
    <w:rsid w:val="009C2137"/>
    <w:rsid w:val="009F5187"/>
    <w:rsid w:val="00A1337A"/>
    <w:rsid w:val="00A42F71"/>
    <w:rsid w:val="00A60BD7"/>
    <w:rsid w:val="00A95268"/>
    <w:rsid w:val="00AC56F3"/>
    <w:rsid w:val="00AE5CD0"/>
    <w:rsid w:val="00B07EC4"/>
    <w:rsid w:val="00B2259E"/>
    <w:rsid w:val="00B53A84"/>
    <w:rsid w:val="00B55B05"/>
    <w:rsid w:val="00BA78CE"/>
    <w:rsid w:val="00BD2EBD"/>
    <w:rsid w:val="00BE21DA"/>
    <w:rsid w:val="00BE7465"/>
    <w:rsid w:val="00BF354B"/>
    <w:rsid w:val="00C30282"/>
    <w:rsid w:val="00C971C9"/>
    <w:rsid w:val="00CA4203"/>
    <w:rsid w:val="00CF6651"/>
    <w:rsid w:val="00D159F0"/>
    <w:rsid w:val="00D272E8"/>
    <w:rsid w:val="00DA7881"/>
    <w:rsid w:val="00DE6975"/>
    <w:rsid w:val="00E01774"/>
    <w:rsid w:val="00E17353"/>
    <w:rsid w:val="00E27ABD"/>
    <w:rsid w:val="00E3529A"/>
    <w:rsid w:val="00E7630F"/>
    <w:rsid w:val="00E81A8C"/>
    <w:rsid w:val="00EA4966"/>
    <w:rsid w:val="00EC4B15"/>
    <w:rsid w:val="00EF2DCB"/>
    <w:rsid w:val="00F1132B"/>
    <w:rsid w:val="00F253B3"/>
    <w:rsid w:val="00F53A92"/>
    <w:rsid w:val="00F901B5"/>
    <w:rsid w:val="014F1B83"/>
    <w:rsid w:val="035C382E"/>
    <w:rsid w:val="04556465"/>
    <w:rsid w:val="0A09612A"/>
    <w:rsid w:val="0BBA0E2E"/>
    <w:rsid w:val="0D1549A3"/>
    <w:rsid w:val="0E89478E"/>
    <w:rsid w:val="0FF85194"/>
    <w:rsid w:val="11C35282"/>
    <w:rsid w:val="11E46029"/>
    <w:rsid w:val="134B403D"/>
    <w:rsid w:val="13C20F6C"/>
    <w:rsid w:val="13D336DE"/>
    <w:rsid w:val="15B55F44"/>
    <w:rsid w:val="16705185"/>
    <w:rsid w:val="16834A2B"/>
    <w:rsid w:val="172640E3"/>
    <w:rsid w:val="18F7627C"/>
    <w:rsid w:val="1C0E2B87"/>
    <w:rsid w:val="1D0F4CBA"/>
    <w:rsid w:val="1F43010A"/>
    <w:rsid w:val="2036290F"/>
    <w:rsid w:val="259B4888"/>
    <w:rsid w:val="25A837FD"/>
    <w:rsid w:val="271252A7"/>
    <w:rsid w:val="29AF5F32"/>
    <w:rsid w:val="3285512B"/>
    <w:rsid w:val="328566E7"/>
    <w:rsid w:val="3514710E"/>
    <w:rsid w:val="37586449"/>
    <w:rsid w:val="386864BC"/>
    <w:rsid w:val="38EC0C3F"/>
    <w:rsid w:val="3B7D264A"/>
    <w:rsid w:val="3B963E7C"/>
    <w:rsid w:val="3CFF5DA9"/>
    <w:rsid w:val="3DB61803"/>
    <w:rsid w:val="3DEB1121"/>
    <w:rsid w:val="3E5C686B"/>
    <w:rsid w:val="3EE84437"/>
    <w:rsid w:val="42ED566C"/>
    <w:rsid w:val="459662E9"/>
    <w:rsid w:val="467753DE"/>
    <w:rsid w:val="46CB134E"/>
    <w:rsid w:val="474877E5"/>
    <w:rsid w:val="4773632E"/>
    <w:rsid w:val="4C9800D9"/>
    <w:rsid w:val="4E0D395E"/>
    <w:rsid w:val="4F362CA7"/>
    <w:rsid w:val="4F9370AF"/>
    <w:rsid w:val="516B044A"/>
    <w:rsid w:val="57274634"/>
    <w:rsid w:val="581718A5"/>
    <w:rsid w:val="5D087F50"/>
    <w:rsid w:val="5E7F56C7"/>
    <w:rsid w:val="5EA6581F"/>
    <w:rsid w:val="609929D0"/>
    <w:rsid w:val="61C61496"/>
    <w:rsid w:val="61DE327E"/>
    <w:rsid w:val="635C0AB3"/>
    <w:rsid w:val="679E2A0C"/>
    <w:rsid w:val="697F693E"/>
    <w:rsid w:val="6C15129D"/>
    <w:rsid w:val="6C2D0936"/>
    <w:rsid w:val="6D6E49F6"/>
    <w:rsid w:val="6E7D7A9B"/>
    <w:rsid w:val="72DC16C1"/>
    <w:rsid w:val="73BF3F40"/>
    <w:rsid w:val="73EA6452"/>
    <w:rsid w:val="75151773"/>
    <w:rsid w:val="75C21FB6"/>
    <w:rsid w:val="786760DD"/>
    <w:rsid w:val="7A275084"/>
    <w:rsid w:val="7BC56C3A"/>
    <w:rsid w:val="7BE5164D"/>
    <w:rsid w:val="7C6350A4"/>
    <w:rsid w:val="7E3C3E84"/>
    <w:rsid w:val="7F6F65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Arial"/>
      <w:b/>
      <w:color w:val="333333"/>
      <w:sz w:val="24"/>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link w:val="11"/>
    <w:qFormat/>
    <w:uiPriority w:val="1"/>
    <w:pPr>
      <w:spacing w:before="26"/>
      <w:ind w:left="116"/>
      <w:jc w:val="left"/>
    </w:pPr>
    <w:rPr>
      <w:rFonts w:cstheme="minorBidi"/>
      <w:b w:val="0"/>
      <w:color w:val="auto"/>
      <w:lang w:eastAsia="en-US"/>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FollowedHyperlink"/>
    <w:basedOn w:val="6"/>
    <w:semiHidden/>
    <w:unhideWhenUsed/>
    <w:qFormat/>
    <w:uiPriority w:val="99"/>
    <w:rPr>
      <w:color w:val="5464F8"/>
      <w:u w:val="none"/>
    </w:rPr>
  </w:style>
  <w:style w:type="character" w:styleId="8">
    <w:name w:val="Hyperlink"/>
    <w:basedOn w:val="6"/>
    <w:unhideWhenUsed/>
    <w:qFormat/>
    <w:uiPriority w:val="99"/>
    <w:rPr>
      <w:color w:val="0000FF" w:themeColor="hyperlink"/>
      <w:u w:val="single"/>
      <w14:textFill>
        <w14:solidFill>
          <w14:schemeClr w14:val="hlink"/>
        </w14:solidFill>
      </w14:textFill>
    </w:rPr>
  </w:style>
  <w:style w:type="character" w:customStyle="1" w:styleId="9">
    <w:name w:val="页眉 字符"/>
    <w:basedOn w:val="6"/>
    <w:link w:val="4"/>
    <w:qFormat/>
    <w:uiPriority w:val="99"/>
    <w:rPr>
      <w:sz w:val="18"/>
      <w:szCs w:val="18"/>
    </w:rPr>
  </w:style>
  <w:style w:type="character" w:customStyle="1" w:styleId="10">
    <w:name w:val="页脚 字符"/>
    <w:basedOn w:val="6"/>
    <w:link w:val="3"/>
    <w:qFormat/>
    <w:uiPriority w:val="99"/>
    <w:rPr>
      <w:sz w:val="18"/>
      <w:szCs w:val="18"/>
    </w:rPr>
  </w:style>
  <w:style w:type="character" w:customStyle="1" w:styleId="11">
    <w:name w:val="正文文本 字符"/>
    <w:basedOn w:val="6"/>
    <w:link w:val="2"/>
    <w:qFormat/>
    <w:uiPriority w:val="1"/>
    <w:rPr>
      <w:rFonts w:cstheme="minorBidi"/>
      <w:color w:val="auto"/>
      <w:lang w:eastAsia="en-US"/>
    </w:rPr>
  </w:style>
  <w:style w:type="paragraph" w:customStyle="1" w:styleId="12">
    <w:name w:val="标题 11"/>
    <w:basedOn w:val="1"/>
    <w:qFormat/>
    <w:uiPriority w:val="1"/>
    <w:pPr>
      <w:spacing w:before="154"/>
      <w:ind w:left="250"/>
      <w:jc w:val="left"/>
      <w:outlineLvl w:val="1"/>
    </w:pPr>
    <w:rPr>
      <w:rFonts w:cstheme="minorBidi"/>
      <w:bCs/>
      <w:color w:val="auto"/>
      <w:lang w:eastAsia="en-US"/>
    </w:rPr>
  </w:style>
  <w:style w:type="table" w:customStyle="1" w:styleId="13">
    <w:name w:val="Table Normal"/>
    <w:semiHidden/>
    <w:unhideWhenUsed/>
    <w:qFormat/>
    <w:uiPriority w:val="2"/>
    <w:pPr>
      <w:widowControl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14">
    <w:name w:val="Table Paragraph"/>
    <w:basedOn w:val="1"/>
    <w:qFormat/>
    <w:uiPriority w:val="1"/>
    <w:pPr>
      <w:jc w:val="left"/>
    </w:pPr>
    <w:rPr>
      <w:rFonts w:asciiTheme="minorHAnsi" w:hAnsiTheme="minorHAnsi" w:eastAsiaTheme="minorEastAsia" w:cstheme="minorBidi"/>
      <w:b w:val="0"/>
      <w:color w:val="auto"/>
      <w:sz w:val="22"/>
      <w:szCs w:val="22"/>
      <w:lang w:eastAsia="en-US"/>
    </w:rPr>
  </w:style>
  <w:style w:type="character" w:customStyle="1" w:styleId="15">
    <w:name w:val="未处理的提及1"/>
    <w:basedOn w:val="6"/>
    <w:semiHidden/>
    <w:unhideWhenUsed/>
    <w:qFormat/>
    <w:uiPriority w:val="99"/>
    <w:rPr>
      <w:color w:val="605E5C"/>
      <w:shd w:val="clear" w:color="auto" w:fill="E1DFDD"/>
    </w:rPr>
  </w:style>
  <w:style w:type="character" w:customStyle="1" w:styleId="16">
    <w:name w:val="hover6"/>
    <w:basedOn w:val="6"/>
    <w:qFormat/>
    <w:uiPriority w:val="0"/>
  </w:style>
  <w:style w:type="character" w:customStyle="1" w:styleId="17">
    <w:name w:val="hover5"/>
    <w:basedOn w:val="6"/>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Win10NeT.COM</Company>
  <Pages>5</Pages>
  <Words>3078</Words>
  <Characters>3306</Characters>
  <Lines>31</Lines>
  <Paragraphs>8</Paragraphs>
  <TotalTime>0</TotalTime>
  <ScaleCrop>false</ScaleCrop>
  <LinksUpToDate>false</LinksUpToDate>
  <CharactersWithSpaces>4337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2024-06-18T07:49:00Z</dcterms:created>
  <dc:creator>Administrator</dc:creator>
  <cp:lastModifiedBy>。。。</cp:lastModifiedBy>
  <dcterms:modified xsi:type="dcterms:W3CDTF">2024-09-14T08:44:45Z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3883F1524EFD403F970DD06B47B2D747</vt:lpwstr>
  </property>
</Properties>
</file>